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0F0C5" w14:textId="1C676B06"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335E52">
        <w:rPr>
          <w:b/>
          <w:noProof/>
          <w:sz w:val="24"/>
        </w:rPr>
        <w:t>4</w:t>
      </w:r>
      <w:r w:rsidR="00D61FDA">
        <w:rPr>
          <w:b/>
          <w:noProof/>
          <w:sz w:val="24"/>
        </w:rPr>
        <w:t>-</w:t>
      </w:r>
      <w:r w:rsidR="00FA789E">
        <w:rPr>
          <w:b/>
          <w:noProof/>
          <w:sz w:val="24"/>
        </w:rPr>
        <w:t>e</w:t>
      </w:r>
      <w:r w:rsidRPr="007A171D">
        <w:rPr>
          <w:b/>
          <w:noProof/>
          <w:sz w:val="24"/>
        </w:rPr>
        <w:tab/>
      </w:r>
      <w:r w:rsidR="00C94402" w:rsidRPr="00C94402">
        <w:rPr>
          <w:b/>
          <w:noProof/>
          <w:sz w:val="24"/>
        </w:rPr>
        <w:t>R4-2213313</w:t>
      </w:r>
    </w:p>
    <w:p w14:paraId="1A117ABA" w14:textId="77777777"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Electronic Meeting,</w:t>
      </w:r>
      <w:r w:rsidR="00CF7D98" w:rsidRPr="00CF7D98">
        <w:rPr>
          <w:rFonts w:eastAsia="宋体" w:cs="Arial"/>
          <w:b/>
          <w:sz w:val="24"/>
          <w:szCs w:val="24"/>
          <w:lang w:eastAsia="zh-CN"/>
        </w:rPr>
        <w:t xml:space="preserve"> </w:t>
      </w:r>
      <w:r w:rsidR="00335E52">
        <w:rPr>
          <w:rFonts w:eastAsia="宋体" w:cs="Arial"/>
          <w:b/>
          <w:sz w:val="24"/>
          <w:szCs w:val="24"/>
          <w:lang w:eastAsia="zh-CN"/>
        </w:rPr>
        <w:t>15 – 26 Aug</w:t>
      </w:r>
      <w:r w:rsidR="00335E52" w:rsidRPr="004A029C">
        <w:rPr>
          <w:rFonts w:eastAsia="宋体" w:cs="Arial"/>
          <w:b/>
          <w:sz w:val="24"/>
          <w:szCs w:val="24"/>
          <w:lang w:eastAsia="zh-CN"/>
        </w:rPr>
        <w:t>, 2022</w:t>
      </w:r>
    </w:p>
    <w:p w14:paraId="2B9DFE26" w14:textId="77777777" w:rsidR="00233E8F" w:rsidRDefault="00233E8F" w:rsidP="005B1EEE">
      <w:pPr>
        <w:tabs>
          <w:tab w:val="left" w:pos="2820"/>
        </w:tabs>
        <w:spacing w:after="120"/>
        <w:ind w:left="1985" w:hanging="1985"/>
        <w:rPr>
          <w:rFonts w:ascii="Arial" w:hAnsi="Arial" w:cs="Arial"/>
          <w:b/>
          <w:lang w:eastAsia="ko-KR"/>
        </w:rPr>
      </w:pPr>
    </w:p>
    <w:p w14:paraId="672BC3B4" w14:textId="44D54377"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355412" w:rsidRPr="00355412">
        <w:rPr>
          <w:rFonts w:ascii="Arial" w:hAnsi="Arial" w:cs="Arial"/>
        </w:rPr>
        <w:t>R18 Discussion on FR2 beam correspondence in initial access</w:t>
      </w:r>
    </w:p>
    <w:p w14:paraId="14FFD0A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34F508C3" w14:textId="0240C5B6"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210699" w:rsidRPr="00210699">
        <w:rPr>
          <w:rFonts w:ascii="Arial" w:hAnsi="Arial" w:cs="Arial"/>
          <w:b/>
          <w:lang w:val="en-US"/>
        </w:rPr>
        <w:t>11.7.3</w:t>
      </w:r>
      <w:bookmarkStart w:id="0" w:name="_GoBack"/>
      <w:bookmarkEnd w:id="0"/>
    </w:p>
    <w:p w14:paraId="375DF61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2AB75EC6" w14:textId="77777777" w:rsidR="009F09D7" w:rsidRPr="005F0422" w:rsidRDefault="009F09D7" w:rsidP="009F09D7">
      <w:pPr>
        <w:pBdr>
          <w:bottom w:val="single" w:sz="4" w:space="1" w:color="auto"/>
        </w:pBdr>
        <w:rPr>
          <w:rFonts w:ascii="Arial" w:hAnsi="Arial" w:cs="Arial"/>
          <w:lang w:val="en-US"/>
        </w:rPr>
      </w:pPr>
    </w:p>
    <w:p w14:paraId="57BB9A29" w14:textId="77777777" w:rsidR="009F09D7" w:rsidRPr="005F0422" w:rsidRDefault="009F09D7" w:rsidP="009F09D7">
      <w:pPr>
        <w:tabs>
          <w:tab w:val="left" w:pos="1530"/>
        </w:tabs>
        <w:ind w:right="936"/>
        <w:rPr>
          <w:rFonts w:ascii="Arial" w:hAnsi="Arial" w:cs="Arial"/>
          <w:color w:val="000000"/>
          <w:lang w:val="en-US" w:eastAsia="ko-KR"/>
        </w:rPr>
      </w:pPr>
    </w:p>
    <w:p w14:paraId="5315F4A1"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0C56A73F" w14:textId="2B969924"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355412">
        <w:rPr>
          <w:rFonts w:eastAsia="宋体"/>
          <w:lang w:eastAsia="zh-CN"/>
        </w:rPr>
        <w:t>beam correspondence at initial access stage and RRC inactive is</w:t>
      </w:r>
      <w:r w:rsidR="00532BA6">
        <w:rPr>
          <w:rFonts w:eastAsia="宋体"/>
          <w:lang w:eastAsia="zh-CN"/>
        </w:rPr>
        <w:t xml:space="preserve"> one of the objective</w:t>
      </w:r>
      <w:r w:rsidR="00015BE6">
        <w:rPr>
          <w:rFonts w:eastAsia="宋体"/>
          <w:lang w:eastAsia="zh-CN"/>
        </w:rPr>
        <w:t>s</w:t>
      </w:r>
      <w:r w:rsidR="00532BA6">
        <w:rPr>
          <w:rFonts w:eastAsia="宋体"/>
          <w:lang w:eastAsia="zh-CN"/>
        </w:rPr>
        <w:t xml:space="preserve"> for FR</w:t>
      </w:r>
      <w:r w:rsidR="00355412">
        <w:rPr>
          <w:rFonts w:eastAsia="宋体"/>
          <w:lang w:eastAsia="zh-CN"/>
        </w:rPr>
        <w:t>2</w:t>
      </w:r>
      <w:r w:rsidR="00532BA6">
        <w:rPr>
          <w:rFonts w:eastAsia="宋体"/>
          <w:lang w:eastAsia="zh-CN"/>
        </w:rPr>
        <w:t xml:space="preserve"> enhancement</w:t>
      </w:r>
      <w:r w:rsidR="00FB1F47">
        <w:rPr>
          <w:rFonts w:eastAsia="宋体"/>
          <w:lang w:eastAsia="zh-CN"/>
        </w:rPr>
        <w:t xml:space="preserve"> as below [1]</w:t>
      </w:r>
      <w:r w:rsidR="00754F2E">
        <w:rPr>
          <w:rFonts w:eastAsia="宋体"/>
          <w:lang w:eastAsia="zh-CN"/>
        </w:rPr>
        <w:t>.</w:t>
      </w:r>
      <w:r w:rsidR="00296189">
        <w:rPr>
          <w:rFonts w:eastAsia="宋体"/>
          <w:lang w:eastAsia="zh-CN"/>
        </w:rPr>
        <w:t xml:space="preserve"> This paper will discuss these aspects.</w:t>
      </w:r>
    </w:p>
    <w:p w14:paraId="735ADECB" w14:textId="77777777" w:rsidR="00345511" w:rsidRDefault="00345511" w:rsidP="004D66E3">
      <w:pPr>
        <w:rPr>
          <w:rFonts w:eastAsia="宋体"/>
          <w:lang w:eastAsia="zh-CN"/>
        </w:rPr>
      </w:pPr>
    </w:p>
    <w:tbl>
      <w:tblPr>
        <w:tblStyle w:val="ab"/>
        <w:tblW w:w="0" w:type="auto"/>
        <w:tblLook w:val="04A0" w:firstRow="1" w:lastRow="0" w:firstColumn="1" w:lastColumn="0" w:noHBand="0" w:noVBand="1"/>
      </w:tblPr>
      <w:tblGrid>
        <w:gridCol w:w="9855"/>
      </w:tblGrid>
      <w:tr w:rsidR="00345511" w14:paraId="36D178D4" w14:textId="77777777" w:rsidTr="00345511">
        <w:tc>
          <w:tcPr>
            <w:tcW w:w="9855" w:type="dxa"/>
          </w:tcPr>
          <w:p w14:paraId="30B6CA2F" w14:textId="77777777" w:rsidR="00355412" w:rsidRPr="00355412" w:rsidRDefault="00355412" w:rsidP="00355412">
            <w:pPr>
              <w:tabs>
                <w:tab w:val="left" w:pos="1928"/>
              </w:tabs>
              <w:rPr>
                <w:b/>
                <w:bCs/>
              </w:rPr>
            </w:pPr>
            <w:r w:rsidRPr="00355412">
              <w:rPr>
                <w:rFonts w:hint="eastAsia"/>
                <w:b/>
                <w:bCs/>
              </w:rPr>
              <w:t>Beam correspondence requirements for RRC_INACTIVE and initial access</w:t>
            </w:r>
          </w:p>
          <w:p w14:paraId="6F774590" w14:textId="5A94F6F6"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 xml:space="preserve">Specify UE beam correspondence requirements for initial access and RRC_INACTIVE state, for SSB-based </w:t>
            </w:r>
            <w:r w:rsidRPr="00355412">
              <w:t xml:space="preserve">beam correspondence </w:t>
            </w:r>
            <w:r w:rsidRPr="00355412">
              <w:rPr>
                <w:rFonts w:hint="eastAsia"/>
              </w:rPr>
              <w:t>without UL beam sweeping</w:t>
            </w:r>
          </w:p>
          <w:p w14:paraId="4DB49302" w14:textId="77777777"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For RRC_INACTIVE</w:t>
            </w:r>
            <w:r w:rsidRPr="00355412">
              <w:t xml:space="preserve"> specify</w:t>
            </w:r>
            <w:r w:rsidRPr="00355412">
              <w:rPr>
                <w:rFonts w:hint="eastAsia"/>
              </w:rPr>
              <w:t xml:space="preserve"> at least requirements for Random Access SDT and Configured Grant SDT</w:t>
            </w:r>
          </w:p>
          <w:p w14:paraId="23788A92" w14:textId="77777777" w:rsidR="00355412" w:rsidRPr="00355412" w:rsidRDefault="00355412" w:rsidP="00355412">
            <w:pPr>
              <w:numPr>
                <w:ilvl w:val="1"/>
                <w:numId w:val="47"/>
              </w:numPr>
              <w:tabs>
                <w:tab w:val="left" w:pos="1928"/>
              </w:tabs>
              <w:overflowPunct w:val="0"/>
              <w:autoSpaceDE w:val="0"/>
              <w:autoSpaceDN w:val="0"/>
              <w:adjustRightInd w:val="0"/>
              <w:textAlignment w:val="baseline"/>
            </w:pPr>
            <w:r w:rsidRPr="00355412">
              <w:t>Requirements for other transmission within RRC_INACTIVE state are not precluded.</w:t>
            </w:r>
          </w:p>
          <w:p w14:paraId="6268CA85" w14:textId="77777777"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 xml:space="preserve">For initial access, </w:t>
            </w:r>
            <w:r w:rsidRPr="00355412">
              <w:t>specify</w:t>
            </w:r>
            <w:r w:rsidRPr="00355412">
              <w:rPr>
                <w:rFonts w:hint="eastAsia"/>
              </w:rPr>
              <w:t xml:space="preserve"> requirements </w:t>
            </w:r>
            <w:r w:rsidRPr="00355412">
              <w:t xml:space="preserve">and </w:t>
            </w:r>
            <w:r w:rsidRPr="00355412">
              <w:rPr>
                <w:rFonts w:hint="eastAsia"/>
              </w:rPr>
              <w:t xml:space="preserve">verification of beam correspondence requirements based on msg1 spherical coverage (at least) </w:t>
            </w:r>
          </w:p>
          <w:p w14:paraId="42404630" w14:textId="6C361CA5" w:rsidR="00345511" w:rsidRPr="00355412" w:rsidRDefault="00355412" w:rsidP="00355412">
            <w:pPr>
              <w:numPr>
                <w:ilvl w:val="0"/>
                <w:numId w:val="47"/>
              </w:numPr>
              <w:tabs>
                <w:tab w:val="left" w:pos="1928"/>
              </w:tabs>
              <w:overflowPunct w:val="0"/>
              <w:autoSpaceDE w:val="0"/>
              <w:autoSpaceDN w:val="0"/>
              <w:adjustRightInd w:val="0"/>
              <w:textAlignment w:val="baseline"/>
              <w:rPr>
                <w:b/>
                <w:bCs/>
              </w:rPr>
            </w:pPr>
            <w:r w:rsidRPr="00355412">
              <w:rPr>
                <w:rFonts w:hint="eastAsia"/>
              </w:rPr>
              <w:t>Study the potential impact on testability aspects (i.e., test time).</w:t>
            </w:r>
          </w:p>
        </w:tc>
      </w:tr>
    </w:tbl>
    <w:p w14:paraId="1D152B3E" w14:textId="77777777" w:rsidR="00240C9F" w:rsidRPr="000E3A1D" w:rsidRDefault="00240C9F" w:rsidP="004D66E3">
      <w:pPr>
        <w:rPr>
          <w:rFonts w:eastAsia="宋体"/>
          <w:lang w:eastAsia="zh-CN"/>
        </w:rPr>
      </w:pPr>
    </w:p>
    <w:p w14:paraId="5028B546" w14:textId="126E17C8"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6CBE6F4D" w14:textId="3F4D41E1" w:rsidR="002A5D56" w:rsidRDefault="00AE4786" w:rsidP="002A5D56">
      <w:pPr>
        <w:pStyle w:val="2"/>
        <w:numPr>
          <w:ilvl w:val="1"/>
          <w:numId w:val="1"/>
        </w:numPr>
        <w:rPr>
          <w:rFonts w:eastAsiaTheme="minorEastAsia"/>
          <w:lang w:eastAsia="zh-CN"/>
        </w:rPr>
      </w:pPr>
      <w:r>
        <w:rPr>
          <w:rFonts w:eastAsiaTheme="minorEastAsia"/>
          <w:lang w:eastAsia="zh-CN"/>
        </w:rPr>
        <w:t>Initial access beam correspondence behaviour</w:t>
      </w:r>
    </w:p>
    <w:p w14:paraId="3DC62E8D" w14:textId="45C0A360" w:rsidR="00AE4786" w:rsidRDefault="00AE4786" w:rsidP="002A5D56">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eam correspondence </w:t>
      </w:r>
      <w:r w:rsidR="0022287C">
        <w:rPr>
          <w:rFonts w:eastAsiaTheme="minorEastAsia"/>
          <w:lang w:val="en-US" w:eastAsia="zh-CN"/>
        </w:rPr>
        <w:t>for initial access has been discussed from Rel-15 when initially discussed the beam correspondence requirements, then it was re-brought up in R</w:t>
      </w:r>
      <w:r w:rsidR="0022287C">
        <w:rPr>
          <w:rFonts w:eastAsiaTheme="minorEastAsia" w:hint="eastAsia"/>
          <w:lang w:val="en-US" w:eastAsia="zh-CN"/>
        </w:rPr>
        <w:t>el</w:t>
      </w:r>
      <w:r w:rsidR="0022287C">
        <w:rPr>
          <w:rFonts w:eastAsiaTheme="minorEastAsia"/>
          <w:lang w:val="en-US" w:eastAsia="zh-CN"/>
        </w:rPr>
        <w:t>-16 beam correspondence enhancement where SSB only and CSI-RS based conditions were introduced, and further in Rel-17 the beam correspondence for RRC Inactive was discussed when replying the LS from RAN1 on inactive state. And it sa</w:t>
      </w:r>
      <w:r w:rsidR="005C52B3">
        <w:rPr>
          <w:rFonts w:eastAsiaTheme="minorEastAsia"/>
          <w:lang w:val="en-US" w:eastAsia="zh-CN"/>
        </w:rPr>
        <w:t>id</w:t>
      </w:r>
      <w:r w:rsidR="0022287C">
        <w:rPr>
          <w:rFonts w:eastAsiaTheme="minorEastAsia"/>
          <w:lang w:val="en-US" w:eastAsia="zh-CN"/>
        </w:rPr>
        <w:t xml:space="preserve"> “</w:t>
      </w:r>
      <w:r w:rsidR="0022287C" w:rsidRPr="0022287C">
        <w:rPr>
          <w:rFonts w:eastAsiaTheme="minorEastAsia"/>
          <w:i/>
          <w:lang w:val="en-US" w:eastAsia="zh-CN"/>
        </w:rPr>
        <w:t>the RAN1 understanding that RAN4 beam correspondence requirements currently apply to RRC_CONNECTED state only is not the common</w:t>
      </w:r>
      <w:r w:rsidR="00D37740">
        <w:rPr>
          <w:rFonts w:eastAsiaTheme="minorEastAsia"/>
          <w:i/>
          <w:lang w:val="en-US" w:eastAsia="zh-CN"/>
        </w:rPr>
        <w:t xml:space="preserve"> understanding in RAN4</w:t>
      </w:r>
      <w:r w:rsidR="0022287C">
        <w:rPr>
          <w:rFonts w:eastAsiaTheme="minorEastAsia"/>
          <w:lang w:val="en-US" w:eastAsia="zh-CN"/>
        </w:rPr>
        <w:t>”</w:t>
      </w:r>
      <w:r w:rsidR="00D37740">
        <w:rPr>
          <w:rFonts w:eastAsiaTheme="minorEastAsia"/>
          <w:lang w:val="en-US" w:eastAsia="zh-CN"/>
        </w:rPr>
        <w:t xml:space="preserve"> [2]</w:t>
      </w:r>
      <w:r w:rsidR="0022287C">
        <w:rPr>
          <w:rFonts w:eastAsiaTheme="minorEastAsia"/>
          <w:lang w:val="en-US" w:eastAsia="zh-CN"/>
        </w:rPr>
        <w:t xml:space="preserve">. </w:t>
      </w:r>
    </w:p>
    <w:p w14:paraId="0A48730B" w14:textId="18722652" w:rsidR="00AB1AE4" w:rsidRDefault="00AB1AE4" w:rsidP="002A5D56">
      <w:pPr>
        <w:rPr>
          <w:rFonts w:eastAsiaTheme="minorEastAsia"/>
          <w:lang w:val="en-US" w:eastAsia="zh-CN"/>
        </w:rPr>
      </w:pPr>
    </w:p>
    <w:p w14:paraId="7A24A459" w14:textId="77777777" w:rsidR="00AB1AE4" w:rsidRDefault="00AB1AE4" w:rsidP="00AB1AE4">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There is no common understanding in RAN4 whether the beam correspondence requirements defined up to now are only applied for RRC connected mode.</w:t>
      </w:r>
    </w:p>
    <w:p w14:paraId="726423F2" w14:textId="06C3EC6F" w:rsidR="00D37740" w:rsidRDefault="00D37740" w:rsidP="002A5D56">
      <w:pPr>
        <w:rPr>
          <w:rFonts w:eastAsiaTheme="minorEastAsia"/>
          <w:lang w:val="en-US" w:eastAsia="zh-CN"/>
        </w:rPr>
      </w:pPr>
    </w:p>
    <w:p w14:paraId="71B6F262" w14:textId="77777777" w:rsidR="00AB1AE4" w:rsidRDefault="00D37740" w:rsidP="002A5D56">
      <w:pPr>
        <w:rPr>
          <w:rFonts w:eastAsiaTheme="minorEastAsia"/>
          <w:lang w:val="en-US" w:eastAsia="zh-CN"/>
        </w:rPr>
      </w:pPr>
      <w:r>
        <w:rPr>
          <w:rFonts w:eastAsiaTheme="minorEastAsia" w:hint="eastAsia"/>
          <w:lang w:val="en-US" w:eastAsia="zh-CN"/>
        </w:rPr>
        <w:t>F</w:t>
      </w:r>
      <w:r>
        <w:rPr>
          <w:rFonts w:eastAsiaTheme="minorEastAsia"/>
          <w:lang w:val="en-US" w:eastAsia="zh-CN"/>
        </w:rPr>
        <w:t>rom UE beam selection point of view, both in connected mode and in initial access stage, UE measure</w:t>
      </w:r>
      <w:r w:rsidR="004F5E5E">
        <w:rPr>
          <w:rFonts w:eastAsiaTheme="minorEastAsia"/>
          <w:lang w:val="en-US" w:eastAsia="zh-CN"/>
        </w:rPr>
        <w:t>s</w:t>
      </w:r>
      <w:r>
        <w:rPr>
          <w:rFonts w:eastAsiaTheme="minorEastAsia"/>
          <w:lang w:val="en-US" w:eastAsia="zh-CN"/>
        </w:rPr>
        <w:t xml:space="preserve"> the DL RSRP based on SSB</w:t>
      </w:r>
      <w:r w:rsidR="00364AC7">
        <w:rPr>
          <w:rFonts w:eastAsiaTheme="minorEastAsia"/>
          <w:lang w:val="en-US" w:eastAsia="zh-CN"/>
        </w:rPr>
        <w:t xml:space="preserve"> and select the best Rx beam then mapping to Tx beam for UL transmission. </w:t>
      </w:r>
      <w:r w:rsidR="004F5E5E">
        <w:rPr>
          <w:rFonts w:eastAsiaTheme="minorEastAsia"/>
          <w:lang w:val="en-US" w:eastAsia="zh-CN"/>
        </w:rPr>
        <w:t xml:space="preserve">There is no difference in beam correspondence behavior. </w:t>
      </w:r>
    </w:p>
    <w:p w14:paraId="76C76E10" w14:textId="061CCA35" w:rsidR="00AB1AE4" w:rsidRDefault="00AB1AE4" w:rsidP="002A5D56">
      <w:pPr>
        <w:rPr>
          <w:rFonts w:eastAsiaTheme="minorEastAsia"/>
          <w:lang w:val="en-US" w:eastAsia="zh-CN"/>
        </w:rPr>
      </w:pPr>
    </w:p>
    <w:p w14:paraId="459D6707" w14:textId="77777777" w:rsidR="00AB1AE4" w:rsidRDefault="00AB1AE4" w:rsidP="00AB1AE4">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UE beam selection behavior under initial access and connected mode are same for UE</w:t>
      </w:r>
      <w:r w:rsidRPr="00975D60">
        <w:rPr>
          <w:rFonts w:eastAsia="等线"/>
          <w:b/>
          <w:i/>
          <w:lang w:val="en-US" w:eastAsia="zh-CN"/>
        </w:rPr>
        <w:t xml:space="preserve"> </w:t>
      </w:r>
      <w:r>
        <w:rPr>
          <w:rFonts w:eastAsia="等线"/>
          <w:b/>
          <w:i/>
          <w:lang w:val="en-US" w:eastAsia="zh-CN"/>
        </w:rPr>
        <w:t>which both are based on SSB RSRP measurement.</w:t>
      </w:r>
    </w:p>
    <w:p w14:paraId="178C8D7E" w14:textId="77777777" w:rsidR="00AB1AE4" w:rsidRDefault="00AB1AE4" w:rsidP="002A5D56">
      <w:pPr>
        <w:rPr>
          <w:rFonts w:eastAsiaTheme="minorEastAsia"/>
          <w:lang w:val="en-US" w:eastAsia="zh-CN"/>
        </w:rPr>
      </w:pPr>
    </w:p>
    <w:p w14:paraId="255218FF" w14:textId="2CF47FDB" w:rsidR="00D37740" w:rsidRDefault="004F5E5E" w:rsidP="002A5D56">
      <w:pPr>
        <w:rPr>
          <w:rFonts w:eastAsiaTheme="minorEastAsia"/>
          <w:lang w:val="en-US" w:eastAsia="zh-CN"/>
        </w:rPr>
      </w:pPr>
      <w:r>
        <w:rPr>
          <w:rFonts w:eastAsiaTheme="minorEastAsia"/>
          <w:lang w:val="en-US" w:eastAsia="zh-CN"/>
        </w:rPr>
        <w:t>One of the concern</w:t>
      </w:r>
      <w:r w:rsidR="00AB1AE4">
        <w:rPr>
          <w:rFonts w:eastAsiaTheme="minorEastAsia"/>
          <w:lang w:val="en-US" w:eastAsia="zh-CN"/>
        </w:rPr>
        <w:t>s</w:t>
      </w:r>
      <w:r>
        <w:rPr>
          <w:rFonts w:eastAsiaTheme="minorEastAsia"/>
          <w:lang w:val="en-US" w:eastAsia="zh-CN"/>
        </w:rPr>
        <w:t xml:space="preserve"> </w:t>
      </w:r>
      <w:r w:rsidR="00AB1AE4">
        <w:rPr>
          <w:rFonts w:eastAsiaTheme="minorEastAsia"/>
          <w:lang w:val="en-US" w:eastAsia="zh-CN"/>
        </w:rPr>
        <w:t>is</w:t>
      </w:r>
      <w:r>
        <w:rPr>
          <w:rFonts w:eastAsiaTheme="minorEastAsia"/>
          <w:lang w:val="en-US" w:eastAsia="zh-CN"/>
        </w:rPr>
        <w:t xml:space="preserve"> the beam used in initial access might be different from the beam used in connected mode due to probably rough beam is used in the field</w:t>
      </w:r>
      <w:r w:rsidR="00AB1AE4">
        <w:rPr>
          <w:rFonts w:eastAsiaTheme="minorEastAsia"/>
          <w:lang w:val="en-US" w:eastAsia="zh-CN"/>
        </w:rPr>
        <w:t>. Although</w:t>
      </w:r>
      <w:r>
        <w:rPr>
          <w:rFonts w:eastAsiaTheme="minorEastAsia"/>
          <w:lang w:val="en-US" w:eastAsia="zh-CN"/>
        </w:rPr>
        <w:t xml:space="preserve"> which kind of beam used is up to UE implementation [3], </w:t>
      </w:r>
      <w:r w:rsidR="009A3ACC">
        <w:rPr>
          <w:rFonts w:eastAsiaTheme="minorEastAsia"/>
          <w:lang w:val="en-US" w:eastAsia="zh-CN"/>
        </w:rPr>
        <w:t>the beam UE used in initial access and connected mode beam correspondence test will be no difference</w:t>
      </w:r>
      <w:r w:rsidR="009D064D">
        <w:rPr>
          <w:rFonts w:eastAsiaTheme="minorEastAsia"/>
          <w:lang w:val="en-US" w:eastAsia="zh-CN"/>
        </w:rPr>
        <w:t>, i.e. fine beam,</w:t>
      </w:r>
      <w:r w:rsidR="009A3ACC">
        <w:rPr>
          <w:rFonts w:eastAsiaTheme="minorEastAsia"/>
          <w:lang w:val="en-US" w:eastAsia="zh-CN"/>
        </w:rPr>
        <w:t xml:space="preserve"> since </w:t>
      </w:r>
      <w:r>
        <w:rPr>
          <w:rFonts w:eastAsiaTheme="minorEastAsia"/>
          <w:lang w:val="en-US" w:eastAsia="zh-CN"/>
        </w:rPr>
        <w:t xml:space="preserve">the beam correspondence is </w:t>
      </w:r>
      <w:r w:rsidR="009A3ACC">
        <w:rPr>
          <w:rFonts w:eastAsiaTheme="minorEastAsia"/>
          <w:lang w:val="en-US" w:eastAsia="zh-CN"/>
        </w:rPr>
        <w:t>tested</w:t>
      </w:r>
      <w:r>
        <w:rPr>
          <w:rFonts w:eastAsiaTheme="minorEastAsia"/>
          <w:lang w:val="en-US" w:eastAsia="zh-CN"/>
        </w:rPr>
        <w:t xml:space="preserve"> under max </w:t>
      </w:r>
      <w:r w:rsidR="009D064D">
        <w:rPr>
          <w:rFonts w:eastAsiaTheme="minorEastAsia"/>
          <w:lang w:val="en-US" w:eastAsia="zh-CN"/>
        </w:rPr>
        <w:t xml:space="preserve">Tx </w:t>
      </w:r>
      <w:r>
        <w:rPr>
          <w:rFonts w:eastAsiaTheme="minorEastAsia"/>
          <w:lang w:val="en-US" w:eastAsia="zh-CN"/>
        </w:rPr>
        <w:t>power [</w:t>
      </w:r>
      <w:r w:rsidR="00897525">
        <w:rPr>
          <w:rFonts w:eastAsiaTheme="minorEastAsia"/>
          <w:lang w:val="en-US" w:eastAsia="zh-CN"/>
        </w:rPr>
        <w:t>4</w:t>
      </w:r>
      <w:r>
        <w:rPr>
          <w:rFonts w:eastAsiaTheme="minorEastAsia"/>
          <w:lang w:val="en-US" w:eastAsia="zh-CN"/>
        </w:rPr>
        <w:t>].</w:t>
      </w:r>
    </w:p>
    <w:p w14:paraId="6F136172" w14:textId="558E3206" w:rsidR="00B9766A" w:rsidRPr="00B9766A" w:rsidRDefault="00B9766A" w:rsidP="00016CAB">
      <w:pPr>
        <w:ind w:left="1418" w:hangingChars="709" w:hanging="1418"/>
        <w:rPr>
          <w:rFonts w:eastAsia="等线"/>
          <w:b/>
          <w:i/>
          <w:lang w:val="en-US" w:eastAsia="zh-CN"/>
        </w:rPr>
      </w:pPr>
    </w:p>
    <w:p w14:paraId="180E007C" w14:textId="7E61763E" w:rsidR="00B9766A" w:rsidRDefault="00B9766A" w:rsidP="00B9766A">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There is no limitation of beam width used in initial access, but in test the fine beam will be used which is same as connected mode since max power is scheduled in test.</w:t>
      </w:r>
    </w:p>
    <w:p w14:paraId="4B21E154" w14:textId="77777777" w:rsidR="00B9766A" w:rsidRPr="00B9766A" w:rsidRDefault="00B9766A" w:rsidP="00016CAB">
      <w:pPr>
        <w:ind w:left="1418" w:hangingChars="709" w:hanging="1418"/>
        <w:rPr>
          <w:rFonts w:eastAsia="等线"/>
          <w:b/>
          <w:i/>
          <w:lang w:val="en-US" w:eastAsia="zh-CN"/>
        </w:rPr>
      </w:pPr>
    </w:p>
    <w:p w14:paraId="04689185" w14:textId="39365B9E" w:rsidR="00740681" w:rsidRDefault="00740681" w:rsidP="00740681">
      <w:pPr>
        <w:pStyle w:val="2"/>
        <w:numPr>
          <w:ilvl w:val="1"/>
          <w:numId w:val="1"/>
        </w:numPr>
        <w:rPr>
          <w:rFonts w:eastAsiaTheme="minorEastAsia"/>
          <w:lang w:eastAsia="zh-CN"/>
        </w:rPr>
      </w:pPr>
      <w:r>
        <w:rPr>
          <w:rFonts w:eastAsiaTheme="minorEastAsia"/>
          <w:lang w:eastAsia="zh-CN"/>
        </w:rPr>
        <w:t>Initial access beam correspondence requirement</w:t>
      </w:r>
    </w:p>
    <w:p w14:paraId="786BED0F" w14:textId="60AD5F7D" w:rsidR="00046222" w:rsidRDefault="001E3EFC" w:rsidP="002A5D56">
      <w:pPr>
        <w:rPr>
          <w:rFonts w:eastAsiaTheme="minorEastAsia"/>
          <w:lang w:eastAsia="zh-CN"/>
        </w:rPr>
      </w:pPr>
      <w:r>
        <w:rPr>
          <w:rFonts w:eastAsiaTheme="minorEastAsia" w:hint="eastAsia"/>
          <w:lang w:eastAsia="zh-CN"/>
        </w:rPr>
        <w:t>C</w:t>
      </w:r>
      <w:r>
        <w:rPr>
          <w:rFonts w:eastAsiaTheme="minorEastAsia"/>
          <w:lang w:eastAsia="zh-CN"/>
        </w:rPr>
        <w:t>urrent beam correspondence requirements are based on</w:t>
      </w:r>
      <w:r w:rsidR="006321C9">
        <w:rPr>
          <w:rFonts w:eastAsiaTheme="minorEastAsia"/>
          <w:lang w:eastAsia="zh-CN"/>
        </w:rPr>
        <w:t xml:space="preserve"> peak EIRP and</w:t>
      </w:r>
      <w:r>
        <w:rPr>
          <w:rFonts w:eastAsiaTheme="minorEastAsia"/>
          <w:lang w:eastAsia="zh-CN"/>
        </w:rPr>
        <w:t xml:space="preserve"> spherical coverage requirement</w:t>
      </w:r>
      <w:r w:rsidR="006D6CF4">
        <w:rPr>
          <w:rFonts w:eastAsiaTheme="minorEastAsia"/>
          <w:lang w:eastAsia="zh-CN"/>
        </w:rPr>
        <w:t xml:space="preserve"> with UE autonomous beam selection. Similar approach can be used in initial access.</w:t>
      </w:r>
    </w:p>
    <w:p w14:paraId="6ABE1684" w14:textId="77777777" w:rsidR="008C156E" w:rsidRDefault="008C156E" w:rsidP="002A5D56">
      <w:pPr>
        <w:rPr>
          <w:rFonts w:eastAsiaTheme="minorEastAsia"/>
          <w:lang w:eastAsia="zh-CN"/>
        </w:rPr>
      </w:pPr>
    </w:p>
    <w:p w14:paraId="3CF43C21" w14:textId="6699BE2C" w:rsidR="00046222" w:rsidRPr="008C156E" w:rsidRDefault="008C156E" w:rsidP="008C156E">
      <w:pPr>
        <w:pStyle w:val="af5"/>
        <w:numPr>
          <w:ilvl w:val="0"/>
          <w:numId w:val="48"/>
        </w:numPr>
        <w:ind w:leftChars="0"/>
        <w:rPr>
          <w:rFonts w:ascii="Times New Roman" w:eastAsiaTheme="minorEastAsia" w:hAnsi="Times New Roman"/>
          <w:b/>
          <w:kern w:val="0"/>
          <w:szCs w:val="20"/>
          <w:lang w:val="en-GB" w:eastAsia="zh-CN"/>
        </w:rPr>
      </w:pPr>
      <w:r w:rsidRPr="008C156E">
        <w:rPr>
          <w:rFonts w:ascii="Times New Roman" w:eastAsiaTheme="minorEastAsia" w:hAnsi="Times New Roman" w:hint="eastAsia"/>
          <w:b/>
          <w:kern w:val="0"/>
          <w:szCs w:val="20"/>
          <w:lang w:val="en-GB" w:eastAsia="zh-CN"/>
        </w:rPr>
        <w:t>A</w:t>
      </w:r>
      <w:r w:rsidRPr="008C156E">
        <w:rPr>
          <w:rFonts w:ascii="Times New Roman" w:eastAsiaTheme="minorEastAsia" w:hAnsi="Times New Roman"/>
          <w:b/>
          <w:kern w:val="0"/>
          <w:szCs w:val="20"/>
          <w:lang w:val="en-GB" w:eastAsia="zh-CN"/>
        </w:rPr>
        <w:t>bout the Tx power in initial access</w:t>
      </w:r>
    </w:p>
    <w:p w14:paraId="4560A564" w14:textId="27B5D2B5" w:rsidR="008C156E" w:rsidRDefault="00E35BA1" w:rsidP="002A5D56">
      <w:pPr>
        <w:rPr>
          <w:rFonts w:eastAsiaTheme="minorEastAsia"/>
          <w:lang w:eastAsia="zh-CN"/>
        </w:rPr>
      </w:pPr>
      <w:r>
        <w:rPr>
          <w:rFonts w:eastAsiaTheme="minorEastAsia"/>
          <w:lang w:eastAsia="zh-CN"/>
        </w:rPr>
        <w:lastRenderedPageBreak/>
        <w:t>Similar as</w:t>
      </w:r>
      <w:r w:rsidR="00046222">
        <w:rPr>
          <w:rFonts w:eastAsiaTheme="minorEastAsia"/>
          <w:lang w:eastAsia="zh-CN"/>
        </w:rPr>
        <w:t xml:space="preserve"> SSB based beam correspondence requirement </w:t>
      </w:r>
      <w:r>
        <w:rPr>
          <w:rFonts w:eastAsiaTheme="minorEastAsia"/>
          <w:lang w:eastAsia="zh-CN"/>
        </w:rPr>
        <w:t>definition</w:t>
      </w:r>
      <w:r w:rsidR="00046222">
        <w:rPr>
          <w:rFonts w:eastAsiaTheme="minorEastAsia"/>
          <w:lang w:eastAsia="zh-CN"/>
        </w:rPr>
        <w:t xml:space="preserve"> in Rel-16, the </w:t>
      </w:r>
      <w:r>
        <w:rPr>
          <w:rFonts w:eastAsiaTheme="minorEastAsia"/>
          <w:lang w:eastAsia="zh-CN"/>
        </w:rPr>
        <w:t xml:space="preserve">UE </w:t>
      </w:r>
      <w:r w:rsidR="00046222">
        <w:rPr>
          <w:rFonts w:eastAsiaTheme="minorEastAsia"/>
          <w:lang w:eastAsia="zh-CN"/>
        </w:rPr>
        <w:t xml:space="preserve">Tx power </w:t>
      </w:r>
      <w:r>
        <w:rPr>
          <w:rFonts w:eastAsiaTheme="minorEastAsia"/>
          <w:lang w:eastAsia="zh-CN"/>
        </w:rPr>
        <w:t xml:space="preserve">at initial access </w:t>
      </w:r>
      <w:r w:rsidR="00046222">
        <w:rPr>
          <w:rFonts w:eastAsiaTheme="minorEastAsia"/>
          <w:lang w:eastAsia="zh-CN"/>
        </w:rPr>
        <w:t xml:space="preserve">will </w:t>
      </w:r>
      <w:r>
        <w:rPr>
          <w:rFonts w:eastAsiaTheme="minorEastAsia"/>
          <w:lang w:eastAsia="zh-CN"/>
        </w:rPr>
        <w:t xml:space="preserve">also </w:t>
      </w:r>
      <w:r w:rsidR="00046222">
        <w:rPr>
          <w:rFonts w:eastAsiaTheme="minorEastAsia"/>
          <w:lang w:eastAsia="zh-CN"/>
        </w:rPr>
        <w:t>be measured at max power status</w:t>
      </w:r>
      <w:r>
        <w:rPr>
          <w:rFonts w:eastAsiaTheme="minorEastAsia"/>
          <w:lang w:eastAsia="zh-CN"/>
        </w:rPr>
        <w:t xml:space="preserve"> and it can focus on the test of UE RACH preamble in the first step of initial access. </w:t>
      </w:r>
    </w:p>
    <w:p w14:paraId="05613A61" w14:textId="77777777" w:rsidR="008C156E" w:rsidRDefault="008C156E" w:rsidP="002A5D56">
      <w:pPr>
        <w:rPr>
          <w:rFonts w:eastAsiaTheme="minorEastAsia"/>
          <w:lang w:eastAsia="zh-CN"/>
        </w:rPr>
      </w:pPr>
    </w:p>
    <w:p w14:paraId="6A346143" w14:textId="16EE0C75" w:rsidR="00E35BA1" w:rsidRDefault="00E35BA1" w:rsidP="002A5D56">
      <w:pPr>
        <w:rPr>
          <w:rFonts w:eastAsiaTheme="minorEastAsia"/>
          <w:lang w:eastAsia="zh-CN"/>
        </w:rPr>
      </w:pPr>
      <w:r>
        <w:rPr>
          <w:rFonts w:eastAsiaTheme="minorEastAsia"/>
          <w:lang w:eastAsia="zh-CN"/>
        </w:rPr>
        <w:t>According to 38.213, PRACH Tx power control is defined as:</w:t>
      </w:r>
    </w:p>
    <w:p w14:paraId="6BD58188" w14:textId="1F26D5BE" w:rsidR="00E35BA1" w:rsidRDefault="008C156E" w:rsidP="008C156E">
      <w:pPr>
        <w:jc w:val="center"/>
        <w:rPr>
          <w:rFonts w:eastAsiaTheme="minorEastAsia"/>
          <w:lang w:eastAsia="zh-CN"/>
        </w:rPr>
      </w:pPr>
      <w:r w:rsidRPr="008C156E">
        <w:rPr>
          <w:noProof/>
          <w:position w:val="-12"/>
        </w:rPr>
        <w:drawing>
          <wp:inline distT="0" distB="0" distL="0" distR="0" wp14:anchorId="459348ED" wp14:editId="036536DD">
            <wp:extent cx="2872822" cy="264459"/>
            <wp:effectExtent l="0" t="0" r="38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19491" cy="314783"/>
                    </a:xfrm>
                    <a:prstGeom prst="rect">
                      <a:avLst/>
                    </a:prstGeom>
                    <a:noFill/>
                    <a:ln>
                      <a:noFill/>
                    </a:ln>
                  </pic:spPr>
                </pic:pic>
              </a:graphicData>
            </a:graphic>
          </wp:inline>
        </w:drawing>
      </w:r>
      <w:r w:rsidRPr="008C156E">
        <w:t>[dBm],</w:t>
      </w:r>
    </w:p>
    <w:p w14:paraId="4B0A190E" w14:textId="7FD5BBC1" w:rsidR="00E35BA1" w:rsidRDefault="008C156E" w:rsidP="002A5D56">
      <w:pPr>
        <w:rPr>
          <w:lang w:eastAsia="ko-KR"/>
        </w:rPr>
      </w:pPr>
      <w:r>
        <w:rPr>
          <w:rFonts w:eastAsiaTheme="minorEastAsia"/>
          <w:lang w:eastAsia="zh-CN"/>
        </w:rPr>
        <w:t xml:space="preserve">Where the </w:t>
      </w:r>
      <w:proofErr w:type="spellStart"/>
      <w:proofErr w:type="gramStart"/>
      <w:r>
        <w:rPr>
          <w:rFonts w:eastAsiaTheme="minorEastAsia"/>
          <w:lang w:eastAsia="zh-CN"/>
        </w:rPr>
        <w:t>P</w:t>
      </w:r>
      <w:r w:rsidRPr="008C156E">
        <w:rPr>
          <w:rFonts w:eastAsiaTheme="minorEastAsia"/>
          <w:vertAlign w:val="subscript"/>
          <w:lang w:eastAsia="zh-CN"/>
        </w:rPr>
        <w:t>PRACH,target</w:t>
      </w:r>
      <w:proofErr w:type="spellEnd"/>
      <w:proofErr w:type="gramEnd"/>
      <w:r>
        <w:rPr>
          <w:rFonts w:eastAsiaTheme="minorEastAsia"/>
          <w:lang w:eastAsia="zh-CN"/>
        </w:rPr>
        <w:t xml:space="preserve"> is defined as </w:t>
      </w:r>
      <w:proofErr w:type="spellStart"/>
      <w:r w:rsidRPr="003C0705">
        <w:rPr>
          <w:i/>
          <w:lang w:eastAsia="ko-KR"/>
        </w:rPr>
        <w:t>preambleReceivedTargetPower</w:t>
      </w:r>
      <w:proofErr w:type="spellEnd"/>
      <w:r w:rsidRPr="003C0705">
        <w:rPr>
          <w:lang w:eastAsia="ko-KR"/>
        </w:rPr>
        <w:t xml:space="preserve"> + </w:t>
      </w:r>
      <w:r w:rsidRPr="003C0705">
        <w:rPr>
          <w:i/>
          <w:lang w:eastAsia="ko-KR"/>
        </w:rPr>
        <w:t>DELTA_PREAMBLE</w:t>
      </w:r>
      <w:r w:rsidRPr="003C0705">
        <w:rPr>
          <w:lang w:eastAsia="ko-KR"/>
        </w:rPr>
        <w:t xml:space="preserve"> + (</w:t>
      </w:r>
      <w:r w:rsidRPr="003C0705">
        <w:rPr>
          <w:i/>
          <w:lang w:eastAsia="ko-KR"/>
        </w:rPr>
        <w:t>PREAMBLE_POWER_RAMPING_COUNTER</w:t>
      </w:r>
      <w:r w:rsidRPr="003C0705">
        <w:rPr>
          <w:lang w:eastAsia="ko-KR"/>
        </w:rPr>
        <w:t xml:space="preserve"> – 1) × </w:t>
      </w:r>
      <w:r w:rsidRPr="003C0705">
        <w:rPr>
          <w:i/>
          <w:lang w:eastAsia="ko-KR"/>
        </w:rPr>
        <w:t>PREAMBLE_POWER_RAMPING_STEP</w:t>
      </w:r>
      <w:r>
        <w:rPr>
          <w:lang w:eastAsia="ko-KR"/>
        </w:rPr>
        <w:t xml:space="preserve"> as defined in 38.321.</w:t>
      </w:r>
    </w:p>
    <w:p w14:paraId="6FA1CCE4" w14:textId="77777777" w:rsidR="008C156E" w:rsidRDefault="008C156E" w:rsidP="002A5D56">
      <w:pPr>
        <w:rPr>
          <w:rFonts w:eastAsiaTheme="minorEastAsia"/>
          <w:lang w:eastAsia="zh-CN"/>
        </w:rPr>
      </w:pPr>
    </w:p>
    <w:p w14:paraId="20EFE044" w14:textId="3B413854" w:rsidR="008C156E" w:rsidRDefault="008C156E" w:rsidP="002A5D56">
      <w:pPr>
        <w:rPr>
          <w:rFonts w:eastAsiaTheme="minorEastAsia"/>
          <w:lang w:eastAsia="zh-CN"/>
        </w:rPr>
      </w:pPr>
      <w:r>
        <w:rPr>
          <w:rFonts w:eastAsiaTheme="minorEastAsia"/>
          <w:lang w:eastAsia="zh-CN"/>
        </w:rPr>
        <w:t xml:space="preserve">When UE sends preamble but TE </w:t>
      </w:r>
      <w:r w:rsidR="006E58FE">
        <w:rPr>
          <w:rFonts w:eastAsiaTheme="minorEastAsia"/>
          <w:lang w:eastAsia="zh-CN"/>
        </w:rPr>
        <w:t xml:space="preserve">(test equipment) </w:t>
      </w:r>
      <w:r>
        <w:rPr>
          <w:rFonts w:eastAsiaTheme="minorEastAsia"/>
          <w:lang w:eastAsia="zh-CN"/>
        </w:rPr>
        <w:t xml:space="preserve">doesn’t provide RAR to UE, then UE will increase Tx power step by step until the max power is achieved. </w:t>
      </w:r>
    </w:p>
    <w:p w14:paraId="6F12B1F0" w14:textId="77777777" w:rsidR="008C156E" w:rsidRDefault="008C156E" w:rsidP="002A5D56">
      <w:pPr>
        <w:rPr>
          <w:rFonts w:eastAsiaTheme="minorEastAsia"/>
          <w:lang w:eastAsia="zh-CN"/>
        </w:rPr>
      </w:pPr>
    </w:p>
    <w:p w14:paraId="6AB3B03E" w14:textId="28214866" w:rsidR="008C156E" w:rsidRDefault="008C156E" w:rsidP="008C156E">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Beam correspondence requirement is defined under max power, and PRACH max power can be achieved by power ramping.</w:t>
      </w:r>
    </w:p>
    <w:p w14:paraId="1FE3322B" w14:textId="3218B5A4" w:rsidR="004B4EDE" w:rsidRDefault="004B4EDE" w:rsidP="008C156E">
      <w:pPr>
        <w:ind w:left="1418" w:hangingChars="709" w:hanging="1418"/>
        <w:rPr>
          <w:rFonts w:eastAsia="等线"/>
          <w:b/>
          <w:i/>
          <w:lang w:val="en-US" w:eastAsia="zh-CN"/>
        </w:rPr>
      </w:pPr>
    </w:p>
    <w:p w14:paraId="200ADD2A" w14:textId="02FFDFC5" w:rsidR="004B4EDE" w:rsidRDefault="004B4EDE" w:rsidP="004B4EDE">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Pr>
          <w:rFonts w:eastAsia="宋体"/>
          <w:b/>
          <w:i/>
          <w:lang w:eastAsia="zh-CN"/>
        </w:rPr>
        <w:t>Initial access beam correspondence can be verified via PRACH minimum peak EIRP and spherical coverage requirement.</w:t>
      </w:r>
    </w:p>
    <w:p w14:paraId="0AB0AC7A" w14:textId="023991FF" w:rsidR="001E3EFC" w:rsidRDefault="001E3EFC" w:rsidP="002A5D56">
      <w:pPr>
        <w:rPr>
          <w:rFonts w:eastAsiaTheme="minorEastAsia"/>
          <w:lang w:val="en-US" w:eastAsia="zh-CN"/>
        </w:rPr>
      </w:pPr>
    </w:p>
    <w:p w14:paraId="75A28DD2" w14:textId="2E73B25F" w:rsidR="00AC12F1" w:rsidRDefault="00AC12F1" w:rsidP="002A5D56">
      <w:pPr>
        <w:rPr>
          <w:rFonts w:eastAsiaTheme="minorEastAsia"/>
          <w:lang w:val="en-US" w:eastAsia="zh-CN"/>
        </w:rPr>
      </w:pPr>
      <w:r>
        <w:rPr>
          <w:rFonts w:eastAsiaTheme="minorEastAsia"/>
          <w:lang w:val="en-US" w:eastAsia="zh-CN"/>
        </w:rPr>
        <w:t>Although different objectives are included in the WID for initial access and INACTIVE state, there is no difference in UE transform</w:t>
      </w:r>
      <w:r w:rsidR="00FA3869">
        <w:rPr>
          <w:rFonts w:eastAsiaTheme="minorEastAsia"/>
          <w:lang w:val="en-US" w:eastAsia="zh-CN"/>
        </w:rPr>
        <w:t>ing</w:t>
      </w:r>
      <w:r>
        <w:rPr>
          <w:rFonts w:eastAsiaTheme="minorEastAsia"/>
          <w:lang w:val="en-US" w:eastAsia="zh-CN"/>
        </w:rPr>
        <w:t xml:space="preserve"> to connected mode, i.e. both are based on </w:t>
      </w:r>
      <w:r w:rsidR="00FA3869">
        <w:rPr>
          <w:rFonts w:eastAsiaTheme="minorEastAsia"/>
          <w:lang w:val="en-US" w:eastAsia="zh-CN"/>
        </w:rPr>
        <w:t>preamble transmission in PRACH and RAR from NW. From this perspective, the beam correspondence requirement should be same.</w:t>
      </w:r>
    </w:p>
    <w:p w14:paraId="278EAC1F" w14:textId="276DF149" w:rsidR="00FA3869" w:rsidRDefault="00FA3869" w:rsidP="002A5D56">
      <w:pPr>
        <w:rPr>
          <w:rFonts w:eastAsiaTheme="minorEastAsia"/>
          <w:lang w:val="en-US" w:eastAsia="zh-CN"/>
        </w:rPr>
      </w:pPr>
    </w:p>
    <w:p w14:paraId="0D178F97" w14:textId="4270233A" w:rsidR="00FA3869" w:rsidRDefault="00FA3869" w:rsidP="00FA3869">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There is no different in Beam correspondence requirement for initial access and RRC I</w:t>
      </w:r>
      <w:r w:rsidR="00527501">
        <w:rPr>
          <w:rFonts w:eastAsia="等线"/>
          <w:b/>
          <w:i/>
          <w:lang w:val="en-US" w:eastAsia="zh-CN"/>
        </w:rPr>
        <w:t>nactive</w:t>
      </w:r>
      <w:r>
        <w:rPr>
          <w:rFonts w:eastAsia="等线"/>
          <w:b/>
          <w:i/>
          <w:lang w:val="en-US" w:eastAsia="zh-CN"/>
        </w:rPr>
        <w:t>.</w:t>
      </w:r>
    </w:p>
    <w:p w14:paraId="3FCE570F" w14:textId="55824D74" w:rsidR="00FA3869" w:rsidRDefault="00FA3869" w:rsidP="002A5D56">
      <w:pPr>
        <w:rPr>
          <w:rFonts w:eastAsiaTheme="minorEastAsia"/>
          <w:lang w:val="en-US" w:eastAsia="zh-CN"/>
        </w:rPr>
      </w:pPr>
    </w:p>
    <w:p w14:paraId="3E224FCF" w14:textId="3604FA8E" w:rsidR="00FA3869" w:rsidRDefault="00FA3869" w:rsidP="00FA3869">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Same beam correspondence requirements are applied for </w:t>
      </w:r>
      <w:r w:rsidR="00527501">
        <w:rPr>
          <w:rFonts w:eastAsia="宋体"/>
          <w:b/>
          <w:i/>
          <w:lang w:eastAsia="zh-CN"/>
        </w:rPr>
        <w:t>initial</w:t>
      </w:r>
      <w:r>
        <w:rPr>
          <w:rFonts w:eastAsia="宋体"/>
          <w:b/>
          <w:i/>
          <w:lang w:eastAsia="zh-CN"/>
        </w:rPr>
        <w:t xml:space="preserve"> access </w:t>
      </w:r>
      <w:r w:rsidR="00527501">
        <w:rPr>
          <w:rFonts w:eastAsia="宋体"/>
          <w:b/>
          <w:i/>
          <w:lang w:eastAsia="zh-CN"/>
        </w:rPr>
        <w:t>and RRC Inactive</w:t>
      </w:r>
      <w:r>
        <w:rPr>
          <w:rFonts w:eastAsia="宋体"/>
          <w:b/>
          <w:i/>
          <w:lang w:eastAsia="zh-CN"/>
        </w:rPr>
        <w:t>.</w:t>
      </w:r>
    </w:p>
    <w:p w14:paraId="4897CA52" w14:textId="77777777" w:rsidR="00AC12F1" w:rsidRPr="00FA3869" w:rsidRDefault="00AC12F1" w:rsidP="002A5D56">
      <w:pPr>
        <w:rPr>
          <w:rFonts w:eastAsiaTheme="minorEastAsia"/>
          <w:lang w:val="en-US" w:eastAsia="zh-CN"/>
        </w:rPr>
      </w:pPr>
    </w:p>
    <w:p w14:paraId="0FF3EFDE" w14:textId="4FF5448C" w:rsidR="003E1FEB" w:rsidRPr="008C156E" w:rsidRDefault="003E1FEB" w:rsidP="003E1FEB">
      <w:pPr>
        <w:pStyle w:val="af5"/>
        <w:numPr>
          <w:ilvl w:val="0"/>
          <w:numId w:val="48"/>
        </w:numPr>
        <w:ind w:leftChars="0"/>
        <w:rPr>
          <w:rFonts w:ascii="Times New Roman" w:eastAsiaTheme="minorEastAsia" w:hAnsi="Times New Roman"/>
          <w:b/>
          <w:kern w:val="0"/>
          <w:szCs w:val="20"/>
          <w:lang w:val="en-GB" w:eastAsia="zh-CN"/>
        </w:rPr>
      </w:pPr>
      <w:r w:rsidRPr="008C156E">
        <w:rPr>
          <w:rFonts w:ascii="Times New Roman" w:eastAsiaTheme="minorEastAsia" w:hAnsi="Times New Roman" w:hint="eastAsia"/>
          <w:b/>
          <w:kern w:val="0"/>
          <w:szCs w:val="20"/>
          <w:lang w:val="en-GB" w:eastAsia="zh-CN"/>
        </w:rPr>
        <w:t>A</w:t>
      </w:r>
      <w:r w:rsidRPr="008C156E">
        <w:rPr>
          <w:rFonts w:ascii="Times New Roman" w:eastAsiaTheme="minorEastAsia" w:hAnsi="Times New Roman"/>
          <w:b/>
          <w:kern w:val="0"/>
          <w:szCs w:val="20"/>
          <w:lang w:val="en-GB" w:eastAsia="zh-CN"/>
        </w:rPr>
        <w:t xml:space="preserve">bout </w:t>
      </w:r>
      <w:r>
        <w:rPr>
          <w:rFonts w:ascii="Times New Roman" w:eastAsiaTheme="minorEastAsia" w:hAnsi="Times New Roman"/>
          <w:b/>
          <w:kern w:val="0"/>
          <w:szCs w:val="20"/>
          <w:lang w:val="en-GB" w:eastAsia="zh-CN"/>
        </w:rPr>
        <w:t>RAR measurement</w:t>
      </w:r>
    </w:p>
    <w:p w14:paraId="021A03A6" w14:textId="60E5AAB6" w:rsidR="00044E7E" w:rsidRDefault="003E1FEB" w:rsidP="002A5D56">
      <w:pPr>
        <w:rPr>
          <w:rFonts w:eastAsiaTheme="minorEastAsia"/>
          <w:lang w:val="en-US" w:eastAsia="zh-CN"/>
        </w:rPr>
      </w:pPr>
      <w:r>
        <w:rPr>
          <w:rFonts w:eastAsiaTheme="minorEastAsia"/>
          <w:lang w:val="en-US" w:eastAsia="zh-CN"/>
        </w:rPr>
        <w:t xml:space="preserve">RAR is the response sent by TE to the UE preamble message. </w:t>
      </w:r>
      <w:r w:rsidR="00044E7E">
        <w:rPr>
          <w:rFonts w:eastAsiaTheme="minorEastAsia" w:hint="eastAsia"/>
          <w:lang w:val="en-US" w:eastAsia="zh-CN"/>
        </w:rPr>
        <w:t>T</w:t>
      </w:r>
      <w:r w:rsidR="00044E7E">
        <w:rPr>
          <w:rFonts w:eastAsiaTheme="minorEastAsia"/>
          <w:lang w:val="en-US" w:eastAsia="zh-CN"/>
        </w:rPr>
        <w:t>here was proposal to further test the RAR reception performance [5]</w:t>
      </w:r>
      <w:r>
        <w:rPr>
          <w:rFonts w:eastAsiaTheme="minorEastAsia"/>
          <w:lang w:val="en-US" w:eastAsia="zh-CN"/>
        </w:rPr>
        <w:t xml:space="preserve"> in addition to PRACH preamble Tx power</w:t>
      </w:r>
      <w:r w:rsidR="00044E7E">
        <w:rPr>
          <w:rFonts w:eastAsiaTheme="minorEastAsia"/>
          <w:lang w:val="en-US" w:eastAsia="zh-CN"/>
        </w:rPr>
        <w:t xml:space="preserve">, however, intention and value is unclear. And in [4], it pointed out that </w:t>
      </w:r>
      <w:r w:rsidR="00044E7E">
        <w:t xml:space="preserve">involve modification of the UE’s UL strategy will break the </w:t>
      </w:r>
      <w:bookmarkStart w:id="3" w:name="_Hlk110439505"/>
      <w:r w:rsidR="00044E7E">
        <w:t>relationship to existing EIRP performance requirements</w:t>
      </w:r>
      <w:bookmarkEnd w:id="3"/>
      <w:r w:rsidR="00044E7E">
        <w:t xml:space="preserve">, therefore, </w:t>
      </w:r>
      <w:r w:rsidR="00044E7E" w:rsidRPr="006A442E">
        <w:t xml:space="preserve">EIS testing of </w:t>
      </w:r>
      <w:r w:rsidR="00044E7E">
        <w:t>M</w:t>
      </w:r>
      <w:r w:rsidR="00044E7E" w:rsidRPr="006A442E">
        <w:t xml:space="preserve">sg2 would require study and characterization of non-deployed UL configuration before reasonable EIRP targets can be found for </w:t>
      </w:r>
      <w:r w:rsidR="00044E7E">
        <w:t>M</w:t>
      </w:r>
      <w:r w:rsidR="00044E7E" w:rsidRPr="006A442E">
        <w:t>sg1</w:t>
      </w:r>
      <w:r w:rsidR="00044E7E">
        <w:t>.</w:t>
      </w:r>
      <w:r w:rsidR="00044E7E">
        <w:rPr>
          <w:rFonts w:eastAsiaTheme="minorEastAsia"/>
          <w:lang w:val="en-US" w:eastAsia="zh-CN"/>
        </w:rPr>
        <w:t xml:space="preserve"> In total, the RAR reception performance discussion seems out of the scope of beam correspondence.</w:t>
      </w:r>
    </w:p>
    <w:p w14:paraId="035B4D8E" w14:textId="60BAF8DB" w:rsidR="00044E7E" w:rsidRDefault="00044E7E" w:rsidP="002A5D56">
      <w:pPr>
        <w:rPr>
          <w:rFonts w:eastAsiaTheme="minorEastAsia"/>
          <w:lang w:val="en-US" w:eastAsia="zh-CN"/>
        </w:rPr>
      </w:pPr>
    </w:p>
    <w:p w14:paraId="04C48CF8" w14:textId="5F23C4CE" w:rsidR="00044E7E" w:rsidRDefault="00044E7E" w:rsidP="00044E7E">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627D01">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 intention and value of RAR measurement is unclear, and seems out of scope of Beam correspondence.</w:t>
      </w:r>
    </w:p>
    <w:p w14:paraId="2CA30519" w14:textId="2271EE2C" w:rsidR="00044E7E" w:rsidRDefault="00044E7E" w:rsidP="002A5D56">
      <w:pPr>
        <w:rPr>
          <w:rFonts w:eastAsiaTheme="minorEastAsia"/>
          <w:lang w:val="en-US" w:eastAsia="zh-CN"/>
        </w:rPr>
      </w:pPr>
    </w:p>
    <w:p w14:paraId="0E679079" w14:textId="4F384DF9" w:rsidR="00044E7E" w:rsidRDefault="00044E7E" w:rsidP="00044E7E">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627D01">
        <w:rPr>
          <w:rFonts w:eastAsia="等线"/>
          <w:b/>
          <w:i/>
          <w:lang w:val="en-US" w:eastAsia="zh-CN"/>
        </w:rPr>
        <w:t>7</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RAR measurement may change UE’s UL beam management strategy and then change the</w:t>
      </w:r>
      <w:r w:rsidRPr="00044E7E">
        <w:t xml:space="preserve"> </w:t>
      </w:r>
      <w:r w:rsidRPr="00044E7E">
        <w:rPr>
          <w:rFonts w:eastAsia="等线"/>
          <w:b/>
          <w:i/>
          <w:lang w:val="en-US" w:eastAsia="zh-CN"/>
        </w:rPr>
        <w:t>relationship to existing EIRP performance requirements</w:t>
      </w:r>
      <w:r>
        <w:rPr>
          <w:rFonts w:eastAsia="等线"/>
          <w:b/>
          <w:i/>
          <w:lang w:val="en-US" w:eastAsia="zh-CN"/>
        </w:rPr>
        <w:t>.</w:t>
      </w:r>
    </w:p>
    <w:p w14:paraId="07CAD1F3" w14:textId="77777777" w:rsidR="00044E7E" w:rsidRPr="00044E7E" w:rsidRDefault="00044E7E" w:rsidP="002A5D56">
      <w:pPr>
        <w:rPr>
          <w:rFonts w:eastAsiaTheme="minorEastAsia"/>
          <w:lang w:val="en-US" w:eastAsia="zh-CN"/>
        </w:rPr>
      </w:pPr>
    </w:p>
    <w:p w14:paraId="33FE1B8D" w14:textId="28E24685" w:rsidR="00044E7E" w:rsidRDefault="00044E7E" w:rsidP="00044E7E">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w:t>
      </w:r>
      <w:r w:rsidR="00627D01">
        <w:rPr>
          <w:rFonts w:eastAsia="等线"/>
          <w:b/>
          <w:i/>
          <w:lang w:val="en-US" w:eastAsia="zh-CN"/>
        </w:rPr>
        <w:t>3</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Pr>
          <w:rFonts w:eastAsia="宋体"/>
          <w:b/>
          <w:i/>
          <w:lang w:eastAsia="zh-CN"/>
        </w:rPr>
        <w:t xml:space="preserve">Initial access beam correspondence can focus on PRACH power measurement, and FFS the </w:t>
      </w:r>
      <w:r w:rsidR="003E1FEB">
        <w:rPr>
          <w:rFonts w:eastAsia="宋体"/>
          <w:b/>
          <w:i/>
          <w:lang w:eastAsia="zh-CN"/>
        </w:rPr>
        <w:t xml:space="preserve">intention and </w:t>
      </w:r>
      <w:r>
        <w:rPr>
          <w:rFonts w:eastAsia="宋体"/>
          <w:b/>
          <w:i/>
          <w:lang w:eastAsia="zh-CN"/>
        </w:rPr>
        <w:t>value of RAR measurement and</w:t>
      </w:r>
      <w:r w:rsidR="003E1FEB">
        <w:rPr>
          <w:rFonts w:eastAsia="宋体"/>
          <w:b/>
          <w:i/>
          <w:lang w:eastAsia="zh-CN"/>
        </w:rPr>
        <w:t xml:space="preserve"> also</w:t>
      </w:r>
      <w:r>
        <w:rPr>
          <w:rFonts w:eastAsia="宋体"/>
          <w:b/>
          <w:i/>
          <w:lang w:eastAsia="zh-CN"/>
        </w:rPr>
        <w:t xml:space="preserve"> impact to UE beam management if RAN4 pursue it.</w:t>
      </w:r>
    </w:p>
    <w:p w14:paraId="16583D59" w14:textId="77777777" w:rsidR="004B4EDE" w:rsidRPr="00740681" w:rsidRDefault="004B4EDE" w:rsidP="002A5D56">
      <w:pPr>
        <w:rPr>
          <w:rFonts w:eastAsiaTheme="minorEastAsia"/>
          <w:lang w:eastAsia="zh-CN"/>
        </w:rPr>
      </w:pPr>
    </w:p>
    <w:p w14:paraId="5032135B" w14:textId="6B501CB0" w:rsidR="00235DEA" w:rsidRPr="00B84265" w:rsidRDefault="008E1F62" w:rsidP="002A5D56">
      <w:pPr>
        <w:pStyle w:val="2"/>
        <w:numPr>
          <w:ilvl w:val="1"/>
          <w:numId w:val="1"/>
        </w:numPr>
        <w:rPr>
          <w:rFonts w:eastAsiaTheme="minorEastAsia"/>
          <w:lang w:eastAsia="zh-CN"/>
        </w:rPr>
      </w:pPr>
      <w:r>
        <w:rPr>
          <w:rFonts w:eastAsiaTheme="minorEastAsia"/>
          <w:lang w:eastAsia="zh-CN"/>
        </w:rPr>
        <w:t>Test time reduction</w:t>
      </w:r>
    </w:p>
    <w:p w14:paraId="2EE295A0" w14:textId="7DF9395B" w:rsidR="004F5E5E" w:rsidRDefault="00D74B24" w:rsidP="002A5D56">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discussed in section 2.1, the UE behavior </w:t>
      </w:r>
      <w:r w:rsidR="00B84265">
        <w:rPr>
          <w:rFonts w:eastAsiaTheme="minorEastAsia"/>
          <w:lang w:val="en-US" w:eastAsia="zh-CN"/>
        </w:rPr>
        <w:t xml:space="preserve">of beam selection </w:t>
      </w:r>
      <w:r>
        <w:rPr>
          <w:rFonts w:eastAsiaTheme="minorEastAsia"/>
          <w:lang w:val="en-US" w:eastAsia="zh-CN"/>
        </w:rPr>
        <w:t>is same for initial access and connected mode which are both based on SSB RSRP measurement.</w:t>
      </w:r>
      <w:r w:rsidR="00DC1F4E">
        <w:rPr>
          <w:rFonts w:eastAsiaTheme="minorEastAsia"/>
          <w:lang w:val="en-US" w:eastAsia="zh-CN"/>
        </w:rPr>
        <w:t xml:space="preserve"> And testing same UE behavior twice even under different status may not be quite meaningful. After the initial access beam correspondence requirement definition is clear, it </w:t>
      </w:r>
      <w:r w:rsidR="009D0C7B">
        <w:rPr>
          <w:rFonts w:eastAsiaTheme="minorEastAsia"/>
          <w:lang w:val="en-US" w:eastAsia="zh-CN"/>
        </w:rPr>
        <w:t>would</w:t>
      </w:r>
      <w:r w:rsidR="00DC1F4E">
        <w:rPr>
          <w:rFonts w:eastAsiaTheme="minorEastAsia"/>
          <w:lang w:val="en-US" w:eastAsia="zh-CN"/>
        </w:rPr>
        <w:t xml:space="preserve"> be helpful from reducing UE testing costs perspective to see </w:t>
      </w:r>
      <w:r w:rsidR="00235DEA">
        <w:rPr>
          <w:rFonts w:eastAsiaTheme="minorEastAsia"/>
          <w:lang w:val="en-US" w:eastAsia="zh-CN"/>
        </w:rPr>
        <w:t>how to</w:t>
      </w:r>
      <w:r w:rsidR="00DC1F4E">
        <w:rPr>
          <w:rFonts w:eastAsiaTheme="minorEastAsia"/>
          <w:lang w:val="en-US" w:eastAsia="zh-CN"/>
        </w:rPr>
        <w:t xml:space="preserve"> harmoniz</w:t>
      </w:r>
      <w:r w:rsidR="00235DEA">
        <w:rPr>
          <w:rFonts w:eastAsiaTheme="minorEastAsia"/>
          <w:lang w:val="en-US" w:eastAsia="zh-CN"/>
        </w:rPr>
        <w:t>e</w:t>
      </w:r>
      <w:r w:rsidR="00DC1F4E">
        <w:rPr>
          <w:rFonts w:eastAsiaTheme="minorEastAsia"/>
          <w:lang w:val="en-US" w:eastAsia="zh-CN"/>
        </w:rPr>
        <w:t xml:space="preserve"> these two requirements.</w:t>
      </w:r>
    </w:p>
    <w:p w14:paraId="5B05D57C" w14:textId="77777777" w:rsidR="005C52B3" w:rsidRPr="001F30A0" w:rsidRDefault="005C52B3" w:rsidP="002A5D56">
      <w:pPr>
        <w:rPr>
          <w:rFonts w:eastAsiaTheme="minorEastAsia"/>
          <w:lang w:val="en-US" w:eastAsia="zh-CN"/>
        </w:rPr>
      </w:pPr>
    </w:p>
    <w:p w14:paraId="0CE062D3" w14:textId="32D4C74B" w:rsidR="00046FE5" w:rsidRDefault="00046FE5" w:rsidP="00046FE5">
      <w:pPr>
        <w:ind w:left="1418" w:hangingChars="709" w:hanging="1418"/>
        <w:rPr>
          <w:rFonts w:eastAsia="宋体"/>
          <w:b/>
          <w:i/>
          <w:lang w:eastAsia="zh-CN"/>
        </w:rPr>
      </w:pPr>
      <w:r w:rsidRPr="00A244C3">
        <w:rPr>
          <w:rFonts w:eastAsia="等线" w:hint="eastAsia"/>
          <w:b/>
          <w:i/>
          <w:lang w:val="en-US" w:eastAsia="zh-CN"/>
        </w:rPr>
        <w:t>Proposal</w:t>
      </w:r>
      <w:r>
        <w:rPr>
          <w:rFonts w:eastAsia="等线"/>
          <w:b/>
          <w:i/>
          <w:lang w:val="en-US" w:eastAsia="zh-CN"/>
        </w:rPr>
        <w:t xml:space="preserve"> </w:t>
      </w:r>
      <w:r w:rsidR="00627D01">
        <w:rPr>
          <w:rFonts w:eastAsia="等线"/>
          <w:b/>
          <w:i/>
          <w:lang w:val="en-US" w:eastAsia="zh-CN"/>
        </w:rPr>
        <w:t>4</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Pr>
          <w:rFonts w:eastAsia="宋体"/>
          <w:b/>
          <w:i/>
          <w:lang w:eastAsia="zh-CN"/>
        </w:rPr>
        <w:t xml:space="preserve">Study </w:t>
      </w:r>
      <w:r w:rsidR="00235DEA">
        <w:rPr>
          <w:rFonts w:eastAsia="宋体"/>
          <w:b/>
          <w:i/>
          <w:lang w:eastAsia="zh-CN"/>
        </w:rPr>
        <w:t>harmoniz</w:t>
      </w:r>
      <w:r w:rsidR="00E474FB">
        <w:rPr>
          <w:rFonts w:eastAsia="宋体"/>
          <w:b/>
          <w:i/>
          <w:lang w:eastAsia="zh-CN"/>
        </w:rPr>
        <w:t>ing</w:t>
      </w:r>
      <w:r w:rsidR="00235DEA">
        <w:rPr>
          <w:rFonts w:eastAsia="宋体"/>
          <w:b/>
          <w:i/>
          <w:lang w:eastAsia="zh-CN"/>
        </w:rPr>
        <w:t xml:space="preserve"> </w:t>
      </w:r>
      <w:r>
        <w:rPr>
          <w:rFonts w:eastAsia="宋体"/>
          <w:b/>
          <w:i/>
          <w:lang w:eastAsia="zh-CN"/>
        </w:rPr>
        <w:t xml:space="preserve">beam correspondence </w:t>
      </w:r>
      <w:r w:rsidR="009D0C7B">
        <w:rPr>
          <w:rFonts w:eastAsia="宋体"/>
          <w:b/>
          <w:i/>
          <w:lang w:eastAsia="zh-CN"/>
        </w:rPr>
        <w:t>for</w:t>
      </w:r>
      <w:r>
        <w:rPr>
          <w:rFonts w:eastAsia="宋体"/>
          <w:b/>
          <w:i/>
          <w:lang w:eastAsia="zh-CN"/>
        </w:rPr>
        <w:t xml:space="preserve"> initial access and connected</w:t>
      </w:r>
      <w:r w:rsidR="00235DEA">
        <w:rPr>
          <w:rFonts w:eastAsia="宋体"/>
          <w:b/>
          <w:i/>
          <w:lang w:eastAsia="zh-CN"/>
        </w:rPr>
        <w:t xml:space="preserve"> to reduce test time</w:t>
      </w:r>
      <w:r>
        <w:rPr>
          <w:rFonts w:eastAsia="宋体"/>
          <w:b/>
          <w:i/>
          <w:lang w:eastAsia="zh-CN"/>
        </w:rPr>
        <w:t>.</w:t>
      </w:r>
    </w:p>
    <w:p w14:paraId="3C95B8BB" w14:textId="77777777" w:rsidR="00160A36" w:rsidRPr="00046FE5" w:rsidRDefault="00160A36" w:rsidP="00986123">
      <w:pPr>
        <w:ind w:left="1424" w:hangingChars="709" w:hanging="1424"/>
        <w:rPr>
          <w:rFonts w:eastAsia="宋体"/>
          <w:b/>
          <w:i/>
          <w:lang w:eastAsia="zh-CN"/>
        </w:rPr>
      </w:pPr>
    </w:p>
    <w:p w14:paraId="135F3D8E" w14:textId="77777777"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14:paraId="47C91A9F" w14:textId="5FAF5943" w:rsidR="00025E2C" w:rsidRDefault="00025E2C" w:rsidP="00025E2C">
      <w:pPr>
        <w:rPr>
          <w:rFonts w:eastAsiaTheme="minorEastAsia"/>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we discussed</w:t>
      </w:r>
      <w:r w:rsidR="00CF610B">
        <w:rPr>
          <w:rFonts w:eastAsiaTheme="minorEastAsia"/>
          <w:lang w:val="en-US" w:eastAsia="zh-CN"/>
        </w:rPr>
        <w:t xml:space="preserve"> </w:t>
      </w:r>
      <w:r w:rsidR="00CC5092">
        <w:rPr>
          <w:rFonts w:eastAsiaTheme="minorEastAsia"/>
          <w:lang w:val="en-US" w:eastAsia="zh-CN"/>
        </w:rPr>
        <w:t xml:space="preserve">the </w:t>
      </w:r>
      <w:r w:rsidR="004D56DF">
        <w:rPr>
          <w:rFonts w:eastAsiaTheme="minorEastAsia"/>
          <w:lang w:val="en-US" w:eastAsia="zh-CN"/>
        </w:rPr>
        <w:t>beam correspondence requirement for initial access, and observed that the UE behavior of beam selection is same as connected mode</w:t>
      </w:r>
      <w:r w:rsidR="00535933">
        <w:rPr>
          <w:rFonts w:eastAsiaTheme="minorEastAsia"/>
          <w:lang w:val="en-US" w:eastAsia="zh-CN"/>
        </w:rPr>
        <w:t>.</w:t>
      </w:r>
      <w:r w:rsidR="004D56DF">
        <w:rPr>
          <w:rFonts w:eastAsiaTheme="minorEastAsia"/>
          <w:lang w:val="en-US" w:eastAsia="zh-CN"/>
        </w:rPr>
        <w:t xml:space="preserve"> From requirement definition perspective the beam correspondence for initial access can be defined based on PRACH power measurement, and also test time reduction is important need to be analyzed later.</w:t>
      </w:r>
    </w:p>
    <w:p w14:paraId="39CC815C" w14:textId="77777777" w:rsidR="00CC5092" w:rsidRDefault="00CC5092" w:rsidP="00025E2C">
      <w:pPr>
        <w:rPr>
          <w:rFonts w:eastAsia="等线"/>
          <w:lang w:val="en-US" w:eastAsia="zh-CN"/>
        </w:rPr>
      </w:pPr>
    </w:p>
    <w:p w14:paraId="55AABB41" w14:textId="0F766EC3" w:rsidR="004D56DF" w:rsidRDefault="004D56DF" w:rsidP="004D56D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There is no common understanding in RAN4 whether the beam correspondence requirements defined up to now are only applied for RRC connected mode.</w:t>
      </w:r>
    </w:p>
    <w:p w14:paraId="4D83ECBB" w14:textId="77777777" w:rsidR="004D56DF" w:rsidRDefault="004D56DF" w:rsidP="004D56DF">
      <w:pPr>
        <w:ind w:left="1418" w:hangingChars="709" w:hanging="1418"/>
        <w:rPr>
          <w:rFonts w:eastAsia="等线"/>
          <w:b/>
          <w:i/>
          <w:lang w:val="en-US" w:eastAsia="zh-CN"/>
        </w:rPr>
      </w:pPr>
    </w:p>
    <w:p w14:paraId="11DE9C7C" w14:textId="77DEA0AC" w:rsidR="004D56DF" w:rsidRDefault="004D56DF" w:rsidP="004D56D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UE beam selection behavior under initial access and connected mode are same for UE</w:t>
      </w:r>
      <w:r w:rsidRPr="00975D60">
        <w:rPr>
          <w:rFonts w:eastAsia="等线"/>
          <w:b/>
          <w:i/>
          <w:lang w:val="en-US" w:eastAsia="zh-CN"/>
        </w:rPr>
        <w:t xml:space="preserve"> </w:t>
      </w:r>
      <w:r>
        <w:rPr>
          <w:rFonts w:eastAsia="等线"/>
          <w:b/>
          <w:i/>
          <w:lang w:val="en-US" w:eastAsia="zh-CN"/>
        </w:rPr>
        <w:t>which both are based on SSB RSRP measurement.</w:t>
      </w:r>
    </w:p>
    <w:p w14:paraId="32C6CB6A" w14:textId="77777777" w:rsidR="004D56DF" w:rsidRDefault="004D56DF" w:rsidP="004D56DF">
      <w:pPr>
        <w:ind w:left="1418" w:hangingChars="709" w:hanging="1418"/>
        <w:rPr>
          <w:rFonts w:eastAsia="等线"/>
          <w:b/>
          <w:i/>
          <w:lang w:val="en-US" w:eastAsia="zh-CN"/>
        </w:rPr>
      </w:pPr>
    </w:p>
    <w:p w14:paraId="2425FBCB" w14:textId="558FDA5D" w:rsidR="004D56DF" w:rsidRDefault="004D56DF" w:rsidP="004D56D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There is no limitation of beam width used in initial access, but in test the fine beam will be used which is same as connected mode since max power is scheduled in test.</w:t>
      </w:r>
    </w:p>
    <w:p w14:paraId="0AB90AC3" w14:textId="77777777" w:rsidR="004D56DF" w:rsidRDefault="004D56DF" w:rsidP="004D56DF">
      <w:pPr>
        <w:ind w:left="1418" w:hangingChars="709" w:hanging="1418"/>
        <w:rPr>
          <w:rFonts w:eastAsia="等线"/>
          <w:b/>
          <w:i/>
          <w:lang w:val="en-US" w:eastAsia="zh-CN"/>
        </w:rPr>
      </w:pPr>
    </w:p>
    <w:p w14:paraId="60395DCE" w14:textId="2A116C7C" w:rsidR="004D56DF" w:rsidRDefault="004D56DF" w:rsidP="004D56D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Beam correspondence requirement is defined under max power, and PRACH max power can be achieved by power ramping.</w:t>
      </w:r>
    </w:p>
    <w:p w14:paraId="797BA530" w14:textId="77777777" w:rsidR="004D56DF" w:rsidRDefault="004D56DF" w:rsidP="004D56DF">
      <w:pPr>
        <w:ind w:left="1418" w:hangingChars="709" w:hanging="1418"/>
        <w:rPr>
          <w:rFonts w:eastAsia="等线"/>
          <w:b/>
          <w:i/>
          <w:lang w:val="en-US" w:eastAsia="zh-CN"/>
        </w:rPr>
      </w:pPr>
    </w:p>
    <w:p w14:paraId="13D0977B" w14:textId="177D21F8" w:rsidR="004D56DF" w:rsidRDefault="004D56DF" w:rsidP="004D56DF">
      <w:pPr>
        <w:ind w:left="1418" w:hangingChars="709" w:hanging="1418"/>
        <w:rPr>
          <w:rFonts w:eastAsia="宋体"/>
          <w:b/>
          <w:i/>
          <w:lang w:eastAsia="zh-CN"/>
        </w:rPr>
      </w:pPr>
      <w:r w:rsidRPr="004D56DF">
        <w:rPr>
          <w:rFonts w:eastAsia="等线" w:hint="eastAsia"/>
          <w:b/>
          <w:i/>
          <w:highlight w:val="lightGray"/>
          <w:lang w:val="en-US" w:eastAsia="zh-CN"/>
        </w:rPr>
        <w:t>Proposal</w:t>
      </w:r>
      <w:r w:rsidRPr="004D56DF">
        <w:rPr>
          <w:rFonts w:eastAsia="等线"/>
          <w:b/>
          <w:i/>
          <w:highlight w:val="lightGray"/>
          <w:lang w:val="en-US" w:eastAsia="zh-CN"/>
        </w:rPr>
        <w:t xml:space="preserve"> 1</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Pr>
          <w:rFonts w:eastAsia="宋体"/>
          <w:b/>
          <w:i/>
          <w:lang w:eastAsia="zh-CN"/>
        </w:rPr>
        <w:t>Initial access beam correspondence can be verified via PRACH minimum peak EIRP and spherical coverage requirement.</w:t>
      </w:r>
    </w:p>
    <w:p w14:paraId="368CE091" w14:textId="77777777" w:rsidR="004D56DF" w:rsidRDefault="004D56DF" w:rsidP="004D56DF">
      <w:pPr>
        <w:ind w:left="1424" w:hangingChars="709" w:hanging="1424"/>
        <w:rPr>
          <w:rFonts w:eastAsia="宋体"/>
          <w:b/>
          <w:i/>
          <w:lang w:eastAsia="zh-CN"/>
        </w:rPr>
      </w:pPr>
    </w:p>
    <w:p w14:paraId="0CBC9FAF" w14:textId="77777777" w:rsidR="00627D01" w:rsidRDefault="00627D01" w:rsidP="00627D01">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There is no different in Beam correspondence requirement for initial access and RRC Inactive.</w:t>
      </w:r>
    </w:p>
    <w:p w14:paraId="3B46C601" w14:textId="77777777" w:rsidR="00627D01" w:rsidRDefault="00627D01" w:rsidP="00627D01">
      <w:pPr>
        <w:rPr>
          <w:rFonts w:eastAsiaTheme="minorEastAsia"/>
          <w:lang w:val="en-US" w:eastAsia="zh-CN"/>
        </w:rPr>
      </w:pPr>
    </w:p>
    <w:p w14:paraId="2526EE81" w14:textId="03E8371C" w:rsidR="00627D01" w:rsidRDefault="00627D01" w:rsidP="00627D01">
      <w:pPr>
        <w:ind w:left="1418" w:hangingChars="709" w:hanging="1418"/>
        <w:rPr>
          <w:rFonts w:eastAsia="宋体"/>
          <w:b/>
          <w:i/>
          <w:lang w:eastAsia="zh-CN"/>
        </w:rPr>
      </w:pPr>
      <w:r w:rsidRPr="00627D01">
        <w:rPr>
          <w:rFonts w:eastAsia="等线" w:hint="eastAsia"/>
          <w:b/>
          <w:i/>
          <w:highlight w:val="lightGray"/>
          <w:lang w:val="en-US" w:eastAsia="zh-CN"/>
        </w:rPr>
        <w:t>Proposal</w:t>
      </w:r>
      <w:r w:rsidRPr="00627D01">
        <w:rPr>
          <w:rFonts w:eastAsia="等线"/>
          <w:b/>
          <w:i/>
          <w:highlight w:val="lightGray"/>
          <w:lang w:val="en-US" w:eastAsia="zh-CN"/>
        </w:rPr>
        <w:t xml:space="preserve"> 2</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Same beam correspondence requirements are applied for </w:t>
      </w:r>
      <w:r>
        <w:rPr>
          <w:rFonts w:eastAsia="宋体"/>
          <w:b/>
          <w:i/>
          <w:lang w:eastAsia="zh-CN"/>
        </w:rPr>
        <w:t>initial access and RRC Inactive.</w:t>
      </w:r>
    </w:p>
    <w:p w14:paraId="7E96DE19" w14:textId="77777777" w:rsidR="00627D01" w:rsidRDefault="00627D01" w:rsidP="00627D01">
      <w:pPr>
        <w:ind w:left="1424" w:hangingChars="709" w:hanging="1424"/>
        <w:rPr>
          <w:rFonts w:eastAsia="宋体"/>
          <w:b/>
          <w:i/>
          <w:lang w:eastAsia="zh-CN"/>
        </w:rPr>
      </w:pPr>
    </w:p>
    <w:p w14:paraId="6198920B" w14:textId="77777777" w:rsidR="00627D01" w:rsidRDefault="00627D01" w:rsidP="00627D01">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6</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 intention and value of RAR measurement is unclear, and seems out of scope of Beam correspondence.</w:t>
      </w:r>
    </w:p>
    <w:p w14:paraId="35279F44" w14:textId="77777777" w:rsidR="00627D01" w:rsidRDefault="00627D01" w:rsidP="00627D01">
      <w:pPr>
        <w:rPr>
          <w:rFonts w:eastAsiaTheme="minorEastAsia"/>
          <w:lang w:val="en-US" w:eastAsia="zh-CN"/>
        </w:rPr>
      </w:pPr>
    </w:p>
    <w:p w14:paraId="4C15C36D" w14:textId="77777777" w:rsidR="00627D01" w:rsidRDefault="00627D01" w:rsidP="00627D01">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7</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RAR measurement may change UE’s UL beam management strategy and then change the</w:t>
      </w:r>
      <w:r w:rsidRPr="00044E7E">
        <w:t xml:space="preserve"> </w:t>
      </w:r>
      <w:r w:rsidRPr="00044E7E">
        <w:rPr>
          <w:rFonts w:eastAsia="等线"/>
          <w:b/>
          <w:i/>
          <w:lang w:val="en-US" w:eastAsia="zh-CN"/>
        </w:rPr>
        <w:t>relationship to existing EIRP performance requirements</w:t>
      </w:r>
      <w:r>
        <w:rPr>
          <w:rFonts w:eastAsia="等线"/>
          <w:b/>
          <w:i/>
          <w:lang w:val="en-US" w:eastAsia="zh-CN"/>
        </w:rPr>
        <w:t>.</w:t>
      </w:r>
    </w:p>
    <w:p w14:paraId="79F710A0" w14:textId="77777777" w:rsidR="00627D01" w:rsidRPr="00044E7E" w:rsidRDefault="00627D01" w:rsidP="00627D01">
      <w:pPr>
        <w:rPr>
          <w:rFonts w:eastAsiaTheme="minorEastAsia"/>
          <w:lang w:val="en-US" w:eastAsia="zh-CN"/>
        </w:rPr>
      </w:pPr>
    </w:p>
    <w:p w14:paraId="1645B6C6" w14:textId="7CD3565F" w:rsidR="00627D01" w:rsidRDefault="00627D01" w:rsidP="00627D01">
      <w:pPr>
        <w:ind w:left="1418" w:hangingChars="709" w:hanging="1418"/>
        <w:rPr>
          <w:rFonts w:eastAsia="宋体"/>
          <w:b/>
          <w:i/>
          <w:lang w:eastAsia="zh-CN"/>
        </w:rPr>
      </w:pPr>
      <w:r w:rsidRPr="00627D01">
        <w:rPr>
          <w:rFonts w:eastAsia="等线" w:hint="eastAsia"/>
          <w:b/>
          <w:i/>
          <w:highlight w:val="lightGray"/>
          <w:lang w:val="en-US" w:eastAsia="zh-CN"/>
        </w:rPr>
        <w:t>Proposal</w:t>
      </w:r>
      <w:r w:rsidRPr="00627D01">
        <w:rPr>
          <w:rFonts w:eastAsia="等线"/>
          <w:b/>
          <w:i/>
          <w:highlight w:val="lightGray"/>
          <w:lang w:val="en-US" w:eastAsia="zh-CN"/>
        </w:rPr>
        <w:t xml:space="preserve"> 3</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Pr>
          <w:rFonts w:eastAsia="宋体"/>
          <w:b/>
          <w:i/>
          <w:lang w:eastAsia="zh-CN"/>
        </w:rPr>
        <w:t>Initial access beam correspondence can focus on PRACH power measurement, and FFS the intention and value of RAR measurement and also impact to UE beam management if RAN4 pursue it.</w:t>
      </w:r>
    </w:p>
    <w:p w14:paraId="52A56CED" w14:textId="77777777" w:rsidR="00627D01" w:rsidRDefault="00627D01" w:rsidP="00627D01">
      <w:pPr>
        <w:ind w:left="1424" w:hangingChars="709" w:hanging="1424"/>
        <w:rPr>
          <w:rFonts w:eastAsia="宋体"/>
          <w:b/>
          <w:i/>
          <w:lang w:eastAsia="zh-CN"/>
        </w:rPr>
      </w:pPr>
    </w:p>
    <w:p w14:paraId="0B818C18" w14:textId="77777777" w:rsidR="00627D01" w:rsidRDefault="00627D01" w:rsidP="00627D01">
      <w:pPr>
        <w:ind w:left="1418" w:hangingChars="709" w:hanging="1418"/>
        <w:rPr>
          <w:rFonts w:eastAsia="宋体"/>
          <w:b/>
          <w:i/>
          <w:lang w:eastAsia="zh-CN"/>
        </w:rPr>
      </w:pPr>
      <w:r w:rsidRPr="00627D01">
        <w:rPr>
          <w:rFonts w:eastAsia="等线" w:hint="eastAsia"/>
          <w:b/>
          <w:i/>
          <w:highlight w:val="lightGray"/>
          <w:lang w:val="en-US" w:eastAsia="zh-CN"/>
        </w:rPr>
        <w:t>Proposal</w:t>
      </w:r>
      <w:r w:rsidRPr="00627D01">
        <w:rPr>
          <w:rFonts w:eastAsia="等线"/>
          <w:b/>
          <w:i/>
          <w:highlight w:val="lightGray"/>
          <w:lang w:val="en-US" w:eastAsia="zh-CN"/>
        </w:rPr>
        <w:t xml:space="preserve"> 4</w:t>
      </w:r>
      <w:r w:rsidRPr="00A244C3">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Pr>
          <w:rFonts w:eastAsia="宋体"/>
          <w:b/>
          <w:i/>
          <w:lang w:eastAsia="zh-CN"/>
        </w:rPr>
        <w:t>Study harmonizing beam correspondence for initial access and connected to reduce test time.</w:t>
      </w:r>
    </w:p>
    <w:p w14:paraId="090F1BC8" w14:textId="77777777" w:rsidR="00025E2C" w:rsidRPr="00627D01" w:rsidRDefault="00025E2C" w:rsidP="00025E2C">
      <w:pPr>
        <w:rPr>
          <w:rFonts w:eastAsiaTheme="minorEastAsia"/>
          <w:lang w:eastAsia="zh-CN"/>
        </w:rPr>
      </w:pPr>
    </w:p>
    <w:p w14:paraId="23A98F37" w14:textId="77777777" w:rsidR="00025E2C" w:rsidRPr="00D44645" w:rsidRDefault="00025E2C" w:rsidP="005B1EEE">
      <w:pPr>
        <w:tabs>
          <w:tab w:val="left" w:pos="2820"/>
        </w:tabs>
        <w:spacing w:after="120"/>
        <w:ind w:left="1985" w:hanging="1985"/>
        <w:rPr>
          <w:rFonts w:ascii="Arial" w:hAnsi="Arial" w:cs="Arial"/>
          <w:b/>
          <w:lang w:val="en-US" w:eastAsia="ko-KR"/>
        </w:rPr>
      </w:pPr>
    </w:p>
    <w:p w14:paraId="3AE7F65D" w14:textId="77777777" w:rsidR="00240C9F" w:rsidRDefault="00240C9F" w:rsidP="00240C9F">
      <w:pPr>
        <w:pStyle w:val="1"/>
        <w:numPr>
          <w:ilvl w:val="0"/>
          <w:numId w:val="0"/>
        </w:numPr>
        <w:rPr>
          <w:rFonts w:eastAsia="宋体"/>
          <w:lang w:eastAsia="zh-CN"/>
        </w:rPr>
      </w:pPr>
      <w:r>
        <w:t>References</w:t>
      </w:r>
    </w:p>
    <w:p w14:paraId="6FE32F44" w14:textId="5BDA1246" w:rsidR="008D3D9C" w:rsidRDefault="008D3D9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355412" w:rsidRPr="00355412">
        <w:t>RP-221862</w:t>
      </w:r>
      <w:r>
        <w:rPr>
          <w:rFonts w:eastAsia="宋体"/>
          <w:lang w:eastAsia="zh-CN"/>
        </w:rPr>
        <w:t xml:space="preserve">, </w:t>
      </w:r>
      <w:r w:rsidR="00AE4786" w:rsidRPr="00AE4786">
        <w:rPr>
          <w:rFonts w:eastAsia="宋体"/>
          <w:lang w:eastAsia="zh-CN"/>
        </w:rPr>
        <w:t>WID: NR RF requirements enhancement for frequency range 2 (FR2), Phase 3</w:t>
      </w:r>
    </w:p>
    <w:p w14:paraId="57FBE504" w14:textId="68C955B8" w:rsidR="0022287C" w:rsidRDefault="0022287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2] </w:t>
      </w:r>
      <w:r w:rsidRPr="0022287C">
        <w:rPr>
          <w:rFonts w:eastAsia="宋体"/>
          <w:lang w:eastAsia="zh-CN"/>
        </w:rPr>
        <w:t>R4-2206586</w:t>
      </w:r>
      <w:r>
        <w:rPr>
          <w:rFonts w:eastAsia="宋体"/>
          <w:lang w:eastAsia="zh-CN"/>
        </w:rPr>
        <w:t xml:space="preserve">, </w:t>
      </w:r>
      <w:r w:rsidRPr="0022287C">
        <w:rPr>
          <w:rFonts w:eastAsia="宋体"/>
          <w:lang w:eastAsia="zh-CN"/>
        </w:rPr>
        <w:t>Reply LS on beam correspondence with SDT in RRC_INACTIVE</w:t>
      </w:r>
      <w:r>
        <w:rPr>
          <w:rFonts w:eastAsia="宋体"/>
          <w:lang w:eastAsia="zh-CN"/>
        </w:rPr>
        <w:t>, R4-&gt;R1</w:t>
      </w:r>
    </w:p>
    <w:p w14:paraId="0EEA5867" w14:textId="29247860" w:rsidR="004F5E5E" w:rsidRDefault="004F5E5E"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3] </w:t>
      </w:r>
      <w:r w:rsidRPr="004F5E5E">
        <w:rPr>
          <w:rFonts w:eastAsia="宋体"/>
          <w:lang w:eastAsia="zh-CN"/>
        </w:rPr>
        <w:t>R4-1915316</w:t>
      </w:r>
      <w:r>
        <w:rPr>
          <w:rFonts w:eastAsia="宋体"/>
          <w:lang w:eastAsia="zh-CN"/>
        </w:rPr>
        <w:t xml:space="preserve">, </w:t>
      </w:r>
      <w:r w:rsidR="00897525" w:rsidRPr="00897525">
        <w:rPr>
          <w:rFonts w:eastAsia="宋体"/>
          <w:lang w:eastAsia="zh-CN"/>
        </w:rPr>
        <w:t>On FR2 Initial access beam correspondence</w:t>
      </w:r>
      <w:r w:rsidR="00897525">
        <w:rPr>
          <w:rFonts w:eastAsia="宋体"/>
          <w:lang w:eastAsia="zh-CN"/>
        </w:rPr>
        <w:t>, QC</w:t>
      </w:r>
    </w:p>
    <w:p w14:paraId="772AB94A" w14:textId="424E2B98" w:rsidR="00897525" w:rsidRDefault="00897525"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4]</w:t>
      </w:r>
      <w:r w:rsidRPr="00897525">
        <w:t xml:space="preserve"> </w:t>
      </w:r>
      <w:r w:rsidRPr="00897525">
        <w:rPr>
          <w:rFonts w:eastAsia="宋体"/>
          <w:lang w:eastAsia="zh-CN"/>
        </w:rPr>
        <w:t>R4-2000199</w:t>
      </w:r>
      <w:r>
        <w:rPr>
          <w:rFonts w:eastAsia="宋体"/>
          <w:lang w:eastAsia="zh-CN"/>
        </w:rPr>
        <w:t xml:space="preserve">, </w:t>
      </w:r>
      <w:r w:rsidRPr="00897525">
        <w:rPr>
          <w:rFonts w:eastAsia="宋体"/>
          <w:lang w:eastAsia="zh-CN"/>
        </w:rPr>
        <w:t>On FR2 Initial access beam correspondence</w:t>
      </w:r>
      <w:r>
        <w:rPr>
          <w:rFonts w:eastAsia="宋体"/>
          <w:lang w:eastAsia="zh-CN"/>
        </w:rPr>
        <w:t>, QC</w:t>
      </w:r>
    </w:p>
    <w:p w14:paraId="4BEB48AD" w14:textId="02361B50" w:rsidR="006D6CF4" w:rsidRPr="006D6CF4" w:rsidRDefault="006D6CF4" w:rsidP="00C9028A">
      <w:pPr>
        <w:overflowPunct w:val="0"/>
        <w:autoSpaceDE w:val="0"/>
        <w:autoSpaceDN w:val="0"/>
        <w:adjustRightInd w:val="0"/>
        <w:spacing w:after="180"/>
        <w:ind w:left="284" w:hangingChars="142" w:hanging="284"/>
        <w:textAlignment w:val="baseline"/>
        <w:rPr>
          <w:rFonts w:eastAsia="宋体"/>
          <w:b/>
          <w:lang w:eastAsia="zh-CN"/>
        </w:rPr>
      </w:pPr>
      <w:r>
        <w:rPr>
          <w:rFonts w:eastAsia="宋体" w:hint="eastAsia"/>
          <w:lang w:eastAsia="zh-CN"/>
        </w:rPr>
        <w:t>[</w:t>
      </w:r>
      <w:r>
        <w:rPr>
          <w:rFonts w:eastAsia="宋体"/>
          <w:lang w:eastAsia="zh-CN"/>
        </w:rPr>
        <w:t xml:space="preserve">5] </w:t>
      </w:r>
      <w:r w:rsidRPr="006D6CF4">
        <w:rPr>
          <w:rFonts w:eastAsia="宋体"/>
          <w:lang w:eastAsia="zh-CN"/>
        </w:rPr>
        <w:t>R4-1908719</w:t>
      </w:r>
      <w:r>
        <w:rPr>
          <w:rFonts w:eastAsia="宋体"/>
          <w:lang w:eastAsia="zh-CN"/>
        </w:rPr>
        <w:t xml:space="preserve">, </w:t>
      </w:r>
      <w:r w:rsidRPr="006D6CF4">
        <w:rPr>
          <w:rFonts w:eastAsia="宋体"/>
          <w:lang w:eastAsia="zh-CN"/>
        </w:rPr>
        <w:t>Verification of beam correspondence during initial access</w:t>
      </w:r>
      <w:r>
        <w:rPr>
          <w:rFonts w:eastAsia="宋体"/>
          <w:lang w:eastAsia="zh-CN"/>
        </w:rPr>
        <w:t>, Ericsson</w:t>
      </w:r>
    </w:p>
    <w:sectPr w:rsidR="006D6CF4" w:rsidRPr="006D6CF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7FC75" w14:textId="77777777" w:rsidR="004C57E7" w:rsidRDefault="004C57E7">
      <w:r>
        <w:separator/>
      </w:r>
    </w:p>
  </w:endnote>
  <w:endnote w:type="continuationSeparator" w:id="0">
    <w:p w14:paraId="055FAA66" w14:textId="77777777" w:rsidR="004C57E7" w:rsidRDefault="004C5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AC598" w14:textId="77777777" w:rsidR="004C57E7" w:rsidRDefault="004C57E7">
      <w:r>
        <w:separator/>
      </w:r>
    </w:p>
  </w:footnote>
  <w:footnote w:type="continuationSeparator" w:id="0">
    <w:p w14:paraId="7608AF1B" w14:textId="77777777" w:rsidR="004C57E7" w:rsidRDefault="004C5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561F"/>
    <w:multiLevelType w:val="hybridMultilevel"/>
    <w:tmpl w:val="DB000D1E"/>
    <w:lvl w:ilvl="0" w:tplc="FB0EE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10C37"/>
    <w:multiLevelType w:val="hybridMultilevel"/>
    <w:tmpl w:val="740E9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2169DB"/>
    <w:multiLevelType w:val="hybridMultilevel"/>
    <w:tmpl w:val="DB000D1E"/>
    <w:lvl w:ilvl="0" w:tplc="FB0EE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411B6C"/>
    <w:multiLevelType w:val="hybridMultilevel"/>
    <w:tmpl w:val="AE207D8A"/>
    <w:lvl w:ilvl="0" w:tplc="D5A82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15240E"/>
    <w:multiLevelType w:val="hybridMultilevel"/>
    <w:tmpl w:val="A6C8C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E962A0"/>
    <w:multiLevelType w:val="hybridMultilevel"/>
    <w:tmpl w:val="D30645BA"/>
    <w:lvl w:ilvl="0" w:tplc="501CBB32">
      <w:start w:val="1"/>
      <w:numFmt w:val="bullet"/>
      <w:lvlText w:val="•"/>
      <w:lvlJc w:val="left"/>
      <w:pPr>
        <w:ind w:left="468" w:hanging="420"/>
      </w:pPr>
      <w:rPr>
        <w:rFonts w:ascii="Arial" w:hAnsi="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1E2F11"/>
    <w:multiLevelType w:val="hybridMultilevel"/>
    <w:tmpl w:val="D60E593C"/>
    <w:lvl w:ilvl="0" w:tplc="501CBB32">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6"/>
  </w:num>
  <w:num w:numId="4">
    <w:abstractNumId w:val="13"/>
  </w:num>
  <w:num w:numId="5">
    <w:abstractNumId w:val="35"/>
  </w:num>
  <w:num w:numId="6">
    <w:abstractNumId w:val="10"/>
  </w:num>
  <w:num w:numId="7">
    <w:abstractNumId w:val="44"/>
  </w:num>
  <w:num w:numId="8">
    <w:abstractNumId w:val="8"/>
  </w:num>
  <w:num w:numId="9">
    <w:abstractNumId w:val="20"/>
  </w:num>
  <w:num w:numId="10">
    <w:abstractNumId w:val="3"/>
  </w:num>
  <w:num w:numId="11">
    <w:abstractNumId w:val="34"/>
  </w:num>
  <w:num w:numId="12">
    <w:abstractNumId w:val="11"/>
  </w:num>
  <w:num w:numId="13">
    <w:abstractNumId w:val="7"/>
  </w:num>
  <w:num w:numId="14">
    <w:abstractNumId w:val="15"/>
  </w:num>
  <w:num w:numId="15">
    <w:abstractNumId w:val="36"/>
  </w:num>
  <w:num w:numId="16">
    <w:abstractNumId w:val="14"/>
  </w:num>
  <w:num w:numId="17">
    <w:abstractNumId w:val="38"/>
  </w:num>
  <w:num w:numId="18">
    <w:abstractNumId w:val="16"/>
  </w:num>
  <w:num w:numId="19">
    <w:abstractNumId w:val="26"/>
  </w:num>
  <w:num w:numId="20">
    <w:abstractNumId w:val="4"/>
  </w:num>
  <w:num w:numId="21">
    <w:abstractNumId w:val="21"/>
  </w:num>
  <w:num w:numId="22">
    <w:abstractNumId w:val="27"/>
  </w:num>
  <w:num w:numId="23">
    <w:abstractNumId w:val="5"/>
  </w:num>
  <w:num w:numId="24">
    <w:abstractNumId w:val="19"/>
  </w:num>
  <w:num w:numId="25">
    <w:abstractNumId w:val="31"/>
  </w:num>
  <w:num w:numId="26">
    <w:abstractNumId w:val="33"/>
  </w:num>
  <w:num w:numId="27">
    <w:abstractNumId w:val="22"/>
  </w:num>
  <w:num w:numId="28">
    <w:abstractNumId w:val="1"/>
  </w:num>
  <w:num w:numId="29">
    <w:abstractNumId w:val="9"/>
  </w:num>
  <w:num w:numId="30">
    <w:abstractNumId w:val="2"/>
  </w:num>
  <w:num w:numId="31">
    <w:abstractNumId w:val="39"/>
  </w:num>
  <w:num w:numId="32">
    <w:abstractNumId w:val="12"/>
  </w:num>
  <w:num w:numId="33">
    <w:abstractNumId w:val="40"/>
  </w:num>
  <w:num w:numId="34">
    <w:abstractNumId w:val="37"/>
  </w:num>
  <w:num w:numId="35">
    <w:abstractNumId w:val="23"/>
  </w:num>
  <w:num w:numId="36">
    <w:abstractNumId w:val="28"/>
  </w:num>
  <w:num w:numId="37">
    <w:abstractNumId w:val="24"/>
  </w:num>
  <w:num w:numId="38">
    <w:abstractNumId w:val="30"/>
  </w:num>
  <w:num w:numId="39">
    <w:abstractNumId w:val="29"/>
  </w:num>
  <w:num w:numId="40">
    <w:abstractNumId w:val="42"/>
  </w:num>
  <w:num w:numId="41">
    <w:abstractNumId w:val="6"/>
  </w:num>
  <w:num w:numId="42">
    <w:abstractNumId w:val="41"/>
  </w:num>
  <w:num w:numId="43">
    <w:abstractNumId w:val="29"/>
  </w:num>
  <w:num w:numId="44">
    <w:abstractNumId w:val="32"/>
  </w:num>
  <w:num w:numId="45">
    <w:abstractNumId w:val="45"/>
  </w:num>
  <w:num w:numId="46">
    <w:abstractNumId w:val="43"/>
  </w:num>
  <w:num w:numId="47">
    <w:abstractNumId w:val="25"/>
  </w:num>
  <w:num w:numId="48">
    <w:abstractNumId w:val="0"/>
  </w:num>
  <w:num w:numId="4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A92"/>
    <w:rsid w:val="00003B0D"/>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BE6"/>
    <w:rsid w:val="00015C67"/>
    <w:rsid w:val="00015DE9"/>
    <w:rsid w:val="000163B8"/>
    <w:rsid w:val="000163E5"/>
    <w:rsid w:val="00016438"/>
    <w:rsid w:val="000165BC"/>
    <w:rsid w:val="000168FD"/>
    <w:rsid w:val="00016CAB"/>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1055"/>
    <w:rsid w:val="000316D2"/>
    <w:rsid w:val="000322DB"/>
    <w:rsid w:val="00032AFF"/>
    <w:rsid w:val="00033897"/>
    <w:rsid w:val="0003395E"/>
    <w:rsid w:val="0003445B"/>
    <w:rsid w:val="000347BA"/>
    <w:rsid w:val="000348C8"/>
    <w:rsid w:val="000354B9"/>
    <w:rsid w:val="0003552C"/>
    <w:rsid w:val="00035593"/>
    <w:rsid w:val="00035742"/>
    <w:rsid w:val="00035FFD"/>
    <w:rsid w:val="00036AF6"/>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4E7E"/>
    <w:rsid w:val="000455A8"/>
    <w:rsid w:val="00045647"/>
    <w:rsid w:val="000459BB"/>
    <w:rsid w:val="00045B94"/>
    <w:rsid w:val="00045FD9"/>
    <w:rsid w:val="00046222"/>
    <w:rsid w:val="0004668A"/>
    <w:rsid w:val="00046A42"/>
    <w:rsid w:val="00046D81"/>
    <w:rsid w:val="00046F8B"/>
    <w:rsid w:val="00046FE5"/>
    <w:rsid w:val="00050264"/>
    <w:rsid w:val="000510BF"/>
    <w:rsid w:val="00051975"/>
    <w:rsid w:val="00051B0C"/>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45A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856"/>
    <w:rsid w:val="00075BBE"/>
    <w:rsid w:val="00075D52"/>
    <w:rsid w:val="00076721"/>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149"/>
    <w:rsid w:val="000923B3"/>
    <w:rsid w:val="000924C8"/>
    <w:rsid w:val="00093B09"/>
    <w:rsid w:val="00094269"/>
    <w:rsid w:val="0009531F"/>
    <w:rsid w:val="000959AF"/>
    <w:rsid w:val="000966A3"/>
    <w:rsid w:val="00096C13"/>
    <w:rsid w:val="00097068"/>
    <w:rsid w:val="0009751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430"/>
    <w:rsid w:val="000B7957"/>
    <w:rsid w:val="000B7FC4"/>
    <w:rsid w:val="000C0246"/>
    <w:rsid w:val="000C0A83"/>
    <w:rsid w:val="000C0B43"/>
    <w:rsid w:val="000C13AF"/>
    <w:rsid w:val="000C1F50"/>
    <w:rsid w:val="000C307E"/>
    <w:rsid w:val="000C3A65"/>
    <w:rsid w:val="000C420A"/>
    <w:rsid w:val="000C42DD"/>
    <w:rsid w:val="000C4ADB"/>
    <w:rsid w:val="000C4E58"/>
    <w:rsid w:val="000C5007"/>
    <w:rsid w:val="000C529B"/>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BC2"/>
    <w:rsid w:val="000E5D87"/>
    <w:rsid w:val="000E650E"/>
    <w:rsid w:val="000E79DE"/>
    <w:rsid w:val="000E7C52"/>
    <w:rsid w:val="000F06FC"/>
    <w:rsid w:val="000F2D12"/>
    <w:rsid w:val="000F2F80"/>
    <w:rsid w:val="000F4FE0"/>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4CBF"/>
    <w:rsid w:val="001053FE"/>
    <w:rsid w:val="00105F52"/>
    <w:rsid w:val="00107622"/>
    <w:rsid w:val="00107D2B"/>
    <w:rsid w:val="0011030D"/>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9D7"/>
    <w:rsid w:val="00131E98"/>
    <w:rsid w:val="00132C24"/>
    <w:rsid w:val="00132C3C"/>
    <w:rsid w:val="00133385"/>
    <w:rsid w:val="00133B5A"/>
    <w:rsid w:val="00134487"/>
    <w:rsid w:val="00134499"/>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A36"/>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B42"/>
    <w:rsid w:val="00176FA9"/>
    <w:rsid w:val="001774BA"/>
    <w:rsid w:val="00177BCE"/>
    <w:rsid w:val="00180798"/>
    <w:rsid w:val="0018174A"/>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1AC1"/>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287B"/>
    <w:rsid w:val="001E377F"/>
    <w:rsid w:val="001E3EFC"/>
    <w:rsid w:val="001E4D6E"/>
    <w:rsid w:val="001E57EF"/>
    <w:rsid w:val="001E59F7"/>
    <w:rsid w:val="001E66B5"/>
    <w:rsid w:val="001E69F1"/>
    <w:rsid w:val="001E6C39"/>
    <w:rsid w:val="001E74CF"/>
    <w:rsid w:val="001E75FB"/>
    <w:rsid w:val="001E7A9E"/>
    <w:rsid w:val="001F0192"/>
    <w:rsid w:val="001F17B3"/>
    <w:rsid w:val="001F23B3"/>
    <w:rsid w:val="001F2737"/>
    <w:rsid w:val="001F30A0"/>
    <w:rsid w:val="001F3884"/>
    <w:rsid w:val="001F38E1"/>
    <w:rsid w:val="001F4892"/>
    <w:rsid w:val="001F5220"/>
    <w:rsid w:val="001F6128"/>
    <w:rsid w:val="001F6FFF"/>
    <w:rsid w:val="00200C40"/>
    <w:rsid w:val="00200CF3"/>
    <w:rsid w:val="00202110"/>
    <w:rsid w:val="00202E01"/>
    <w:rsid w:val="0020320A"/>
    <w:rsid w:val="00203BF6"/>
    <w:rsid w:val="002041B3"/>
    <w:rsid w:val="002042CB"/>
    <w:rsid w:val="0020469D"/>
    <w:rsid w:val="0020491B"/>
    <w:rsid w:val="002053D2"/>
    <w:rsid w:val="00205FFF"/>
    <w:rsid w:val="00206E81"/>
    <w:rsid w:val="00206F85"/>
    <w:rsid w:val="002076B4"/>
    <w:rsid w:val="00207E7C"/>
    <w:rsid w:val="00210699"/>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287C"/>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5DEA"/>
    <w:rsid w:val="00236236"/>
    <w:rsid w:val="00236292"/>
    <w:rsid w:val="002364CB"/>
    <w:rsid w:val="002365CF"/>
    <w:rsid w:val="00236809"/>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3A8"/>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18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5D56"/>
    <w:rsid w:val="002A6A6C"/>
    <w:rsid w:val="002A739C"/>
    <w:rsid w:val="002A73EF"/>
    <w:rsid w:val="002A784E"/>
    <w:rsid w:val="002A7978"/>
    <w:rsid w:val="002A7FF2"/>
    <w:rsid w:val="002B14AB"/>
    <w:rsid w:val="002B1604"/>
    <w:rsid w:val="002B1AD4"/>
    <w:rsid w:val="002B1D47"/>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058"/>
    <w:rsid w:val="002C6946"/>
    <w:rsid w:val="002C6F4F"/>
    <w:rsid w:val="002C7077"/>
    <w:rsid w:val="002C736D"/>
    <w:rsid w:val="002C74DD"/>
    <w:rsid w:val="002C781B"/>
    <w:rsid w:val="002C7B4A"/>
    <w:rsid w:val="002D01E2"/>
    <w:rsid w:val="002D1EC9"/>
    <w:rsid w:val="002D24E5"/>
    <w:rsid w:val="002D3576"/>
    <w:rsid w:val="002D37A7"/>
    <w:rsid w:val="002D3E8E"/>
    <w:rsid w:val="002D4742"/>
    <w:rsid w:val="002D49EB"/>
    <w:rsid w:val="002D4F5D"/>
    <w:rsid w:val="002D593B"/>
    <w:rsid w:val="002D6461"/>
    <w:rsid w:val="002D6498"/>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3E"/>
    <w:rsid w:val="003074A2"/>
    <w:rsid w:val="00307916"/>
    <w:rsid w:val="00307ECE"/>
    <w:rsid w:val="00310471"/>
    <w:rsid w:val="00310CC4"/>
    <w:rsid w:val="00310FD0"/>
    <w:rsid w:val="003125BD"/>
    <w:rsid w:val="0031283A"/>
    <w:rsid w:val="00312D0C"/>
    <w:rsid w:val="00312E0D"/>
    <w:rsid w:val="00313F78"/>
    <w:rsid w:val="00314384"/>
    <w:rsid w:val="003144B7"/>
    <w:rsid w:val="00314657"/>
    <w:rsid w:val="00314EDE"/>
    <w:rsid w:val="0031517D"/>
    <w:rsid w:val="003166E0"/>
    <w:rsid w:val="003174F1"/>
    <w:rsid w:val="00317C90"/>
    <w:rsid w:val="00317D72"/>
    <w:rsid w:val="00317F0B"/>
    <w:rsid w:val="00320346"/>
    <w:rsid w:val="0032046A"/>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511"/>
    <w:rsid w:val="003457BC"/>
    <w:rsid w:val="00345BFE"/>
    <w:rsid w:val="00345C74"/>
    <w:rsid w:val="003467E8"/>
    <w:rsid w:val="003469BE"/>
    <w:rsid w:val="00347D99"/>
    <w:rsid w:val="0035006D"/>
    <w:rsid w:val="00351F6C"/>
    <w:rsid w:val="003529A4"/>
    <w:rsid w:val="00353213"/>
    <w:rsid w:val="00354127"/>
    <w:rsid w:val="0035516A"/>
    <w:rsid w:val="00355412"/>
    <w:rsid w:val="003557E8"/>
    <w:rsid w:val="00355F41"/>
    <w:rsid w:val="003562E9"/>
    <w:rsid w:val="003568DB"/>
    <w:rsid w:val="00356A40"/>
    <w:rsid w:val="003602D0"/>
    <w:rsid w:val="00360A93"/>
    <w:rsid w:val="00360E12"/>
    <w:rsid w:val="0036195F"/>
    <w:rsid w:val="00361F35"/>
    <w:rsid w:val="00362AEB"/>
    <w:rsid w:val="00362B8B"/>
    <w:rsid w:val="00363547"/>
    <w:rsid w:val="00364AC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2D7C"/>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A79"/>
    <w:rsid w:val="003A6F6E"/>
    <w:rsid w:val="003A70DB"/>
    <w:rsid w:val="003A72DE"/>
    <w:rsid w:val="003A79C3"/>
    <w:rsid w:val="003A7B08"/>
    <w:rsid w:val="003A7D5A"/>
    <w:rsid w:val="003B00D5"/>
    <w:rsid w:val="003B0768"/>
    <w:rsid w:val="003B12AA"/>
    <w:rsid w:val="003B144E"/>
    <w:rsid w:val="003B163E"/>
    <w:rsid w:val="003B1D0A"/>
    <w:rsid w:val="003B1E4F"/>
    <w:rsid w:val="003B222D"/>
    <w:rsid w:val="003B3BB5"/>
    <w:rsid w:val="003B3C51"/>
    <w:rsid w:val="003B44A5"/>
    <w:rsid w:val="003B47FE"/>
    <w:rsid w:val="003B592A"/>
    <w:rsid w:val="003B59EE"/>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1FEB"/>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38D7"/>
    <w:rsid w:val="00404A15"/>
    <w:rsid w:val="00404B1F"/>
    <w:rsid w:val="00404E00"/>
    <w:rsid w:val="0040555B"/>
    <w:rsid w:val="00405874"/>
    <w:rsid w:val="004058DC"/>
    <w:rsid w:val="00405DF2"/>
    <w:rsid w:val="0040601A"/>
    <w:rsid w:val="00406077"/>
    <w:rsid w:val="00407419"/>
    <w:rsid w:val="0041056F"/>
    <w:rsid w:val="00411806"/>
    <w:rsid w:val="00412AE1"/>
    <w:rsid w:val="00414D28"/>
    <w:rsid w:val="0041519F"/>
    <w:rsid w:val="00415824"/>
    <w:rsid w:val="00416A02"/>
    <w:rsid w:val="00416BFF"/>
    <w:rsid w:val="004170AE"/>
    <w:rsid w:val="0042015C"/>
    <w:rsid w:val="0042052C"/>
    <w:rsid w:val="00420A53"/>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67A99"/>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EC9"/>
    <w:rsid w:val="00476644"/>
    <w:rsid w:val="0047723E"/>
    <w:rsid w:val="0047725A"/>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2D4"/>
    <w:rsid w:val="004A165E"/>
    <w:rsid w:val="004A18E6"/>
    <w:rsid w:val="004A1EC4"/>
    <w:rsid w:val="004A1F0E"/>
    <w:rsid w:val="004A2A04"/>
    <w:rsid w:val="004A2C04"/>
    <w:rsid w:val="004A30A1"/>
    <w:rsid w:val="004A31C5"/>
    <w:rsid w:val="004A3348"/>
    <w:rsid w:val="004A33E9"/>
    <w:rsid w:val="004A3913"/>
    <w:rsid w:val="004A391E"/>
    <w:rsid w:val="004A3BCF"/>
    <w:rsid w:val="004A4047"/>
    <w:rsid w:val="004A465C"/>
    <w:rsid w:val="004A4F57"/>
    <w:rsid w:val="004A5E5A"/>
    <w:rsid w:val="004A6D7F"/>
    <w:rsid w:val="004A76DD"/>
    <w:rsid w:val="004A791B"/>
    <w:rsid w:val="004B0965"/>
    <w:rsid w:val="004B0B93"/>
    <w:rsid w:val="004B1A20"/>
    <w:rsid w:val="004B2FB7"/>
    <w:rsid w:val="004B338F"/>
    <w:rsid w:val="004B36D7"/>
    <w:rsid w:val="004B36F5"/>
    <w:rsid w:val="004B3C74"/>
    <w:rsid w:val="004B4311"/>
    <w:rsid w:val="004B4EC3"/>
    <w:rsid w:val="004B4EDE"/>
    <w:rsid w:val="004B539E"/>
    <w:rsid w:val="004B74FB"/>
    <w:rsid w:val="004B7649"/>
    <w:rsid w:val="004C02D5"/>
    <w:rsid w:val="004C2FF9"/>
    <w:rsid w:val="004C3FCC"/>
    <w:rsid w:val="004C40FC"/>
    <w:rsid w:val="004C4B6D"/>
    <w:rsid w:val="004C5350"/>
    <w:rsid w:val="004C57E7"/>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6DF"/>
    <w:rsid w:val="004D58A3"/>
    <w:rsid w:val="004D58D0"/>
    <w:rsid w:val="004D66E3"/>
    <w:rsid w:val="004D6704"/>
    <w:rsid w:val="004D6E79"/>
    <w:rsid w:val="004D7176"/>
    <w:rsid w:val="004D7870"/>
    <w:rsid w:val="004D7C1C"/>
    <w:rsid w:val="004E037C"/>
    <w:rsid w:val="004E04AD"/>
    <w:rsid w:val="004E09E5"/>
    <w:rsid w:val="004E0BA1"/>
    <w:rsid w:val="004E101A"/>
    <w:rsid w:val="004E2953"/>
    <w:rsid w:val="004E2AF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5242"/>
    <w:rsid w:val="004F5E5E"/>
    <w:rsid w:val="004F6A13"/>
    <w:rsid w:val="004F6B8D"/>
    <w:rsid w:val="004F77E1"/>
    <w:rsid w:val="004F77EB"/>
    <w:rsid w:val="004F7CD6"/>
    <w:rsid w:val="00500347"/>
    <w:rsid w:val="0050041E"/>
    <w:rsid w:val="00500A85"/>
    <w:rsid w:val="00501190"/>
    <w:rsid w:val="00501D2B"/>
    <w:rsid w:val="00501FA3"/>
    <w:rsid w:val="0050239D"/>
    <w:rsid w:val="005038A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45B9"/>
    <w:rsid w:val="00525760"/>
    <w:rsid w:val="00526CF5"/>
    <w:rsid w:val="00526EBB"/>
    <w:rsid w:val="00527501"/>
    <w:rsid w:val="00527863"/>
    <w:rsid w:val="005306F9"/>
    <w:rsid w:val="0053162C"/>
    <w:rsid w:val="00531742"/>
    <w:rsid w:val="00531CF9"/>
    <w:rsid w:val="00531FC2"/>
    <w:rsid w:val="00531FFE"/>
    <w:rsid w:val="005320BF"/>
    <w:rsid w:val="00532237"/>
    <w:rsid w:val="00532804"/>
    <w:rsid w:val="00532BA6"/>
    <w:rsid w:val="00532F24"/>
    <w:rsid w:val="005338F6"/>
    <w:rsid w:val="00534E38"/>
    <w:rsid w:val="00534F5A"/>
    <w:rsid w:val="00535206"/>
    <w:rsid w:val="00535933"/>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7F9"/>
    <w:rsid w:val="00553E73"/>
    <w:rsid w:val="0055473C"/>
    <w:rsid w:val="005548F2"/>
    <w:rsid w:val="00554BF0"/>
    <w:rsid w:val="00555143"/>
    <w:rsid w:val="00555477"/>
    <w:rsid w:val="005557B8"/>
    <w:rsid w:val="005558D0"/>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ACC"/>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3FDF"/>
    <w:rsid w:val="005C403A"/>
    <w:rsid w:val="005C43AC"/>
    <w:rsid w:val="005C4EF1"/>
    <w:rsid w:val="005C52B3"/>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5FB"/>
    <w:rsid w:val="005D2AFB"/>
    <w:rsid w:val="005D2C8A"/>
    <w:rsid w:val="005D3702"/>
    <w:rsid w:val="005D4C83"/>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B0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527"/>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27D01"/>
    <w:rsid w:val="00630CDC"/>
    <w:rsid w:val="00630E98"/>
    <w:rsid w:val="006315CE"/>
    <w:rsid w:val="00631FD7"/>
    <w:rsid w:val="006321C9"/>
    <w:rsid w:val="006321FB"/>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82E"/>
    <w:rsid w:val="00667F79"/>
    <w:rsid w:val="00670236"/>
    <w:rsid w:val="00670509"/>
    <w:rsid w:val="006708A4"/>
    <w:rsid w:val="00670966"/>
    <w:rsid w:val="006709BE"/>
    <w:rsid w:val="0067141B"/>
    <w:rsid w:val="006716F6"/>
    <w:rsid w:val="00672D5F"/>
    <w:rsid w:val="00673A7E"/>
    <w:rsid w:val="00673E33"/>
    <w:rsid w:val="00673F5B"/>
    <w:rsid w:val="00674E57"/>
    <w:rsid w:val="00674F74"/>
    <w:rsid w:val="00674F79"/>
    <w:rsid w:val="0067537F"/>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1E25"/>
    <w:rsid w:val="006D2271"/>
    <w:rsid w:val="006D2D53"/>
    <w:rsid w:val="006D3155"/>
    <w:rsid w:val="006D35B1"/>
    <w:rsid w:val="006D4206"/>
    <w:rsid w:val="006D6CF4"/>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58FE"/>
    <w:rsid w:val="006E60F0"/>
    <w:rsid w:val="006F1C90"/>
    <w:rsid w:val="006F246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22E2"/>
    <w:rsid w:val="00703A31"/>
    <w:rsid w:val="00704504"/>
    <w:rsid w:val="00705144"/>
    <w:rsid w:val="00705673"/>
    <w:rsid w:val="00705F53"/>
    <w:rsid w:val="007067AA"/>
    <w:rsid w:val="00706BF0"/>
    <w:rsid w:val="007076F3"/>
    <w:rsid w:val="0070799A"/>
    <w:rsid w:val="00710005"/>
    <w:rsid w:val="00710ECB"/>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681"/>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E8E"/>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8BA"/>
    <w:rsid w:val="00777D0A"/>
    <w:rsid w:val="007802D3"/>
    <w:rsid w:val="00781975"/>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B86"/>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E768A"/>
    <w:rsid w:val="007F030F"/>
    <w:rsid w:val="007F16AE"/>
    <w:rsid w:val="007F1BBE"/>
    <w:rsid w:val="007F2140"/>
    <w:rsid w:val="007F22F0"/>
    <w:rsid w:val="007F2EE7"/>
    <w:rsid w:val="007F3356"/>
    <w:rsid w:val="007F3DC0"/>
    <w:rsid w:val="007F4987"/>
    <w:rsid w:val="007F4FE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636"/>
    <w:rsid w:val="0081470D"/>
    <w:rsid w:val="00814B3B"/>
    <w:rsid w:val="00815920"/>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2EE"/>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91A"/>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3B65"/>
    <w:rsid w:val="008842A9"/>
    <w:rsid w:val="00885B41"/>
    <w:rsid w:val="008861A6"/>
    <w:rsid w:val="008872D8"/>
    <w:rsid w:val="00887AA7"/>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97525"/>
    <w:rsid w:val="008A0461"/>
    <w:rsid w:val="008A07B3"/>
    <w:rsid w:val="008A0D9A"/>
    <w:rsid w:val="008A138D"/>
    <w:rsid w:val="008A170E"/>
    <w:rsid w:val="008A2049"/>
    <w:rsid w:val="008A335C"/>
    <w:rsid w:val="008A34BF"/>
    <w:rsid w:val="008A3583"/>
    <w:rsid w:val="008A3667"/>
    <w:rsid w:val="008A39DF"/>
    <w:rsid w:val="008A3FCA"/>
    <w:rsid w:val="008A47E7"/>
    <w:rsid w:val="008A508B"/>
    <w:rsid w:val="008A50CC"/>
    <w:rsid w:val="008A51AA"/>
    <w:rsid w:val="008A5679"/>
    <w:rsid w:val="008A5E82"/>
    <w:rsid w:val="008A6B60"/>
    <w:rsid w:val="008A6BB9"/>
    <w:rsid w:val="008B1BB9"/>
    <w:rsid w:val="008B2828"/>
    <w:rsid w:val="008B4902"/>
    <w:rsid w:val="008B4A95"/>
    <w:rsid w:val="008B51C7"/>
    <w:rsid w:val="008B534A"/>
    <w:rsid w:val="008B5883"/>
    <w:rsid w:val="008B625C"/>
    <w:rsid w:val="008B6706"/>
    <w:rsid w:val="008B6B06"/>
    <w:rsid w:val="008B7135"/>
    <w:rsid w:val="008B74C2"/>
    <w:rsid w:val="008C04F0"/>
    <w:rsid w:val="008C0991"/>
    <w:rsid w:val="008C0C07"/>
    <w:rsid w:val="008C0FC0"/>
    <w:rsid w:val="008C156E"/>
    <w:rsid w:val="008C2020"/>
    <w:rsid w:val="008C3103"/>
    <w:rsid w:val="008C32C2"/>
    <w:rsid w:val="008C49B0"/>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546C"/>
    <w:rsid w:val="008D6449"/>
    <w:rsid w:val="008D6714"/>
    <w:rsid w:val="008D6F0F"/>
    <w:rsid w:val="008D787B"/>
    <w:rsid w:val="008E0280"/>
    <w:rsid w:val="008E0528"/>
    <w:rsid w:val="008E123B"/>
    <w:rsid w:val="008E1249"/>
    <w:rsid w:val="008E1410"/>
    <w:rsid w:val="008E18FF"/>
    <w:rsid w:val="008E1F62"/>
    <w:rsid w:val="008E206C"/>
    <w:rsid w:val="008E30F2"/>
    <w:rsid w:val="008E32D3"/>
    <w:rsid w:val="008E3E20"/>
    <w:rsid w:val="008E3F15"/>
    <w:rsid w:val="008E4257"/>
    <w:rsid w:val="008E4BA9"/>
    <w:rsid w:val="008E4CA8"/>
    <w:rsid w:val="008E5285"/>
    <w:rsid w:val="008E55EA"/>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ADF"/>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D1B"/>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5D60"/>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123"/>
    <w:rsid w:val="00986350"/>
    <w:rsid w:val="0098640B"/>
    <w:rsid w:val="009869C5"/>
    <w:rsid w:val="00987533"/>
    <w:rsid w:val="00987687"/>
    <w:rsid w:val="00990790"/>
    <w:rsid w:val="00990FE6"/>
    <w:rsid w:val="00991017"/>
    <w:rsid w:val="009915D6"/>
    <w:rsid w:val="009921BA"/>
    <w:rsid w:val="00992714"/>
    <w:rsid w:val="00992C83"/>
    <w:rsid w:val="00992CEB"/>
    <w:rsid w:val="009930DD"/>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AC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56C"/>
    <w:rsid w:val="009B27AA"/>
    <w:rsid w:val="009B3113"/>
    <w:rsid w:val="009B38E6"/>
    <w:rsid w:val="009B3BC0"/>
    <w:rsid w:val="009B44A5"/>
    <w:rsid w:val="009B511A"/>
    <w:rsid w:val="009B5D3E"/>
    <w:rsid w:val="009B6C52"/>
    <w:rsid w:val="009B762F"/>
    <w:rsid w:val="009B7B12"/>
    <w:rsid w:val="009C059B"/>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505B"/>
    <w:rsid w:val="009C50EB"/>
    <w:rsid w:val="009C5223"/>
    <w:rsid w:val="009C7A04"/>
    <w:rsid w:val="009C7F8C"/>
    <w:rsid w:val="009D064D"/>
    <w:rsid w:val="009D085B"/>
    <w:rsid w:val="009D0C7B"/>
    <w:rsid w:val="009D0D10"/>
    <w:rsid w:val="009D0DFB"/>
    <w:rsid w:val="009D13BE"/>
    <w:rsid w:val="009D1E36"/>
    <w:rsid w:val="009D2355"/>
    <w:rsid w:val="009D399F"/>
    <w:rsid w:val="009D3AB0"/>
    <w:rsid w:val="009D3D35"/>
    <w:rsid w:val="009D4870"/>
    <w:rsid w:val="009D5DF3"/>
    <w:rsid w:val="009D5F31"/>
    <w:rsid w:val="009D66A8"/>
    <w:rsid w:val="009D6ED5"/>
    <w:rsid w:val="009D7540"/>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9F7FBD"/>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32F1"/>
    <w:rsid w:val="00A14A1B"/>
    <w:rsid w:val="00A15BE4"/>
    <w:rsid w:val="00A15FF7"/>
    <w:rsid w:val="00A17DDB"/>
    <w:rsid w:val="00A21331"/>
    <w:rsid w:val="00A21488"/>
    <w:rsid w:val="00A21723"/>
    <w:rsid w:val="00A2187A"/>
    <w:rsid w:val="00A21F08"/>
    <w:rsid w:val="00A2257E"/>
    <w:rsid w:val="00A233EF"/>
    <w:rsid w:val="00A239BF"/>
    <w:rsid w:val="00A23CF4"/>
    <w:rsid w:val="00A23DA4"/>
    <w:rsid w:val="00A244C3"/>
    <w:rsid w:val="00A24A68"/>
    <w:rsid w:val="00A24ECD"/>
    <w:rsid w:val="00A250A5"/>
    <w:rsid w:val="00A25366"/>
    <w:rsid w:val="00A26335"/>
    <w:rsid w:val="00A26C0B"/>
    <w:rsid w:val="00A2702F"/>
    <w:rsid w:val="00A2792D"/>
    <w:rsid w:val="00A27CED"/>
    <w:rsid w:val="00A27D48"/>
    <w:rsid w:val="00A31224"/>
    <w:rsid w:val="00A3191B"/>
    <w:rsid w:val="00A326EA"/>
    <w:rsid w:val="00A32B8E"/>
    <w:rsid w:val="00A34558"/>
    <w:rsid w:val="00A34875"/>
    <w:rsid w:val="00A34D8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4661"/>
    <w:rsid w:val="00A85444"/>
    <w:rsid w:val="00A856E4"/>
    <w:rsid w:val="00A8677A"/>
    <w:rsid w:val="00A86B3C"/>
    <w:rsid w:val="00A86EE6"/>
    <w:rsid w:val="00A90A89"/>
    <w:rsid w:val="00A90F16"/>
    <w:rsid w:val="00A927D8"/>
    <w:rsid w:val="00A92BFC"/>
    <w:rsid w:val="00A94299"/>
    <w:rsid w:val="00A94F53"/>
    <w:rsid w:val="00A9543A"/>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AE4"/>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12F1"/>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23A"/>
    <w:rsid w:val="00AE4786"/>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0D23"/>
    <w:rsid w:val="00B12529"/>
    <w:rsid w:val="00B12B0F"/>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47F"/>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66C1"/>
    <w:rsid w:val="00B66817"/>
    <w:rsid w:val="00B66936"/>
    <w:rsid w:val="00B66A47"/>
    <w:rsid w:val="00B670DF"/>
    <w:rsid w:val="00B70206"/>
    <w:rsid w:val="00B70F6D"/>
    <w:rsid w:val="00B71C19"/>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265"/>
    <w:rsid w:val="00B8476C"/>
    <w:rsid w:val="00B850A1"/>
    <w:rsid w:val="00B85B76"/>
    <w:rsid w:val="00B85F9F"/>
    <w:rsid w:val="00B8646D"/>
    <w:rsid w:val="00B87656"/>
    <w:rsid w:val="00B87A0F"/>
    <w:rsid w:val="00B87E55"/>
    <w:rsid w:val="00B90B97"/>
    <w:rsid w:val="00B90DB7"/>
    <w:rsid w:val="00B9133F"/>
    <w:rsid w:val="00B91849"/>
    <w:rsid w:val="00B92867"/>
    <w:rsid w:val="00B92F53"/>
    <w:rsid w:val="00B93790"/>
    <w:rsid w:val="00B937A4"/>
    <w:rsid w:val="00B974B4"/>
    <w:rsid w:val="00B9766A"/>
    <w:rsid w:val="00B97964"/>
    <w:rsid w:val="00B9798E"/>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03E7"/>
    <w:rsid w:val="00BB12D5"/>
    <w:rsid w:val="00BB1D92"/>
    <w:rsid w:val="00BB25A0"/>
    <w:rsid w:val="00BB2DEC"/>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5822"/>
    <w:rsid w:val="00BD5824"/>
    <w:rsid w:val="00BD63AF"/>
    <w:rsid w:val="00BD6707"/>
    <w:rsid w:val="00BD7CEC"/>
    <w:rsid w:val="00BD7E70"/>
    <w:rsid w:val="00BE02F4"/>
    <w:rsid w:val="00BE152C"/>
    <w:rsid w:val="00BE1A71"/>
    <w:rsid w:val="00BE269F"/>
    <w:rsid w:val="00BE2B99"/>
    <w:rsid w:val="00BE3374"/>
    <w:rsid w:val="00BE3543"/>
    <w:rsid w:val="00BE3726"/>
    <w:rsid w:val="00BE392B"/>
    <w:rsid w:val="00BE3AC4"/>
    <w:rsid w:val="00BE3D98"/>
    <w:rsid w:val="00BE4BFB"/>
    <w:rsid w:val="00BE4D03"/>
    <w:rsid w:val="00BE5674"/>
    <w:rsid w:val="00BE700A"/>
    <w:rsid w:val="00BF0584"/>
    <w:rsid w:val="00BF079D"/>
    <w:rsid w:val="00BF0B69"/>
    <w:rsid w:val="00BF111A"/>
    <w:rsid w:val="00BF2008"/>
    <w:rsid w:val="00BF2AB9"/>
    <w:rsid w:val="00BF2DF1"/>
    <w:rsid w:val="00BF2FD5"/>
    <w:rsid w:val="00BF3111"/>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9BD"/>
    <w:rsid w:val="00C03FBB"/>
    <w:rsid w:val="00C042EA"/>
    <w:rsid w:val="00C04A59"/>
    <w:rsid w:val="00C04D2B"/>
    <w:rsid w:val="00C056AC"/>
    <w:rsid w:val="00C058D5"/>
    <w:rsid w:val="00C05F53"/>
    <w:rsid w:val="00C0725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288"/>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3C8"/>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28A"/>
    <w:rsid w:val="00C90552"/>
    <w:rsid w:val="00C908A8"/>
    <w:rsid w:val="00C910C7"/>
    <w:rsid w:val="00C92496"/>
    <w:rsid w:val="00C92F59"/>
    <w:rsid w:val="00C92FF1"/>
    <w:rsid w:val="00C934EF"/>
    <w:rsid w:val="00C93D56"/>
    <w:rsid w:val="00C93E85"/>
    <w:rsid w:val="00C940CB"/>
    <w:rsid w:val="00C94402"/>
    <w:rsid w:val="00C944A3"/>
    <w:rsid w:val="00C958CC"/>
    <w:rsid w:val="00C9635A"/>
    <w:rsid w:val="00C9686F"/>
    <w:rsid w:val="00C96EB4"/>
    <w:rsid w:val="00C97908"/>
    <w:rsid w:val="00C97D5B"/>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259B"/>
    <w:rsid w:val="00CB3915"/>
    <w:rsid w:val="00CB4062"/>
    <w:rsid w:val="00CB464E"/>
    <w:rsid w:val="00CB4703"/>
    <w:rsid w:val="00CB4E24"/>
    <w:rsid w:val="00CB56D1"/>
    <w:rsid w:val="00CB5C91"/>
    <w:rsid w:val="00CB6B99"/>
    <w:rsid w:val="00CB6EA9"/>
    <w:rsid w:val="00CB751D"/>
    <w:rsid w:val="00CB7521"/>
    <w:rsid w:val="00CB759D"/>
    <w:rsid w:val="00CB776F"/>
    <w:rsid w:val="00CB7A5C"/>
    <w:rsid w:val="00CC0096"/>
    <w:rsid w:val="00CC00BD"/>
    <w:rsid w:val="00CC017B"/>
    <w:rsid w:val="00CC1766"/>
    <w:rsid w:val="00CC199A"/>
    <w:rsid w:val="00CC2B7A"/>
    <w:rsid w:val="00CC3991"/>
    <w:rsid w:val="00CC4B2B"/>
    <w:rsid w:val="00CC5092"/>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AB3"/>
    <w:rsid w:val="00CD5E9F"/>
    <w:rsid w:val="00CD695A"/>
    <w:rsid w:val="00CD6BEE"/>
    <w:rsid w:val="00CD6CC8"/>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67C"/>
    <w:rsid w:val="00D0798D"/>
    <w:rsid w:val="00D07D37"/>
    <w:rsid w:val="00D10148"/>
    <w:rsid w:val="00D103D5"/>
    <w:rsid w:val="00D104B9"/>
    <w:rsid w:val="00D115A3"/>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37740"/>
    <w:rsid w:val="00D405A3"/>
    <w:rsid w:val="00D40DA5"/>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140"/>
    <w:rsid w:val="00D52902"/>
    <w:rsid w:val="00D5313C"/>
    <w:rsid w:val="00D535E2"/>
    <w:rsid w:val="00D543B6"/>
    <w:rsid w:val="00D54BEB"/>
    <w:rsid w:val="00D566C3"/>
    <w:rsid w:val="00D5677A"/>
    <w:rsid w:val="00D56E38"/>
    <w:rsid w:val="00D575A5"/>
    <w:rsid w:val="00D604CA"/>
    <w:rsid w:val="00D60FA0"/>
    <w:rsid w:val="00D610BD"/>
    <w:rsid w:val="00D61FDA"/>
    <w:rsid w:val="00D6268F"/>
    <w:rsid w:val="00D62801"/>
    <w:rsid w:val="00D6408E"/>
    <w:rsid w:val="00D64409"/>
    <w:rsid w:val="00D64472"/>
    <w:rsid w:val="00D646BA"/>
    <w:rsid w:val="00D649DA"/>
    <w:rsid w:val="00D64A7A"/>
    <w:rsid w:val="00D66EB2"/>
    <w:rsid w:val="00D6738B"/>
    <w:rsid w:val="00D6786B"/>
    <w:rsid w:val="00D710B2"/>
    <w:rsid w:val="00D714F4"/>
    <w:rsid w:val="00D71F13"/>
    <w:rsid w:val="00D727DC"/>
    <w:rsid w:val="00D73261"/>
    <w:rsid w:val="00D74247"/>
    <w:rsid w:val="00D74387"/>
    <w:rsid w:val="00D74B24"/>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4F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B66"/>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0B92"/>
    <w:rsid w:val="00DC15A4"/>
    <w:rsid w:val="00DC1720"/>
    <w:rsid w:val="00DC17F2"/>
    <w:rsid w:val="00DC1D62"/>
    <w:rsid w:val="00DC1D77"/>
    <w:rsid w:val="00DC1F4E"/>
    <w:rsid w:val="00DC2167"/>
    <w:rsid w:val="00DC23D4"/>
    <w:rsid w:val="00DC2D26"/>
    <w:rsid w:val="00DC2DD8"/>
    <w:rsid w:val="00DC36AA"/>
    <w:rsid w:val="00DC4DBA"/>
    <w:rsid w:val="00DC4DDC"/>
    <w:rsid w:val="00DC5C51"/>
    <w:rsid w:val="00DC5EF0"/>
    <w:rsid w:val="00DC62B4"/>
    <w:rsid w:val="00DC686A"/>
    <w:rsid w:val="00DC6B1E"/>
    <w:rsid w:val="00DC6F16"/>
    <w:rsid w:val="00DC7D39"/>
    <w:rsid w:val="00DC7EE2"/>
    <w:rsid w:val="00DD01C2"/>
    <w:rsid w:val="00DD022E"/>
    <w:rsid w:val="00DD08E9"/>
    <w:rsid w:val="00DD163B"/>
    <w:rsid w:val="00DD1D0A"/>
    <w:rsid w:val="00DD227F"/>
    <w:rsid w:val="00DD2DDF"/>
    <w:rsid w:val="00DD2EB6"/>
    <w:rsid w:val="00DD3021"/>
    <w:rsid w:val="00DD362A"/>
    <w:rsid w:val="00DD3916"/>
    <w:rsid w:val="00DD432F"/>
    <w:rsid w:val="00DD51C0"/>
    <w:rsid w:val="00DD5A11"/>
    <w:rsid w:val="00DD5DDE"/>
    <w:rsid w:val="00DD601C"/>
    <w:rsid w:val="00DD6A24"/>
    <w:rsid w:val="00DD6BA6"/>
    <w:rsid w:val="00DE027A"/>
    <w:rsid w:val="00DE08D9"/>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EA0"/>
    <w:rsid w:val="00E03A53"/>
    <w:rsid w:val="00E044F3"/>
    <w:rsid w:val="00E05890"/>
    <w:rsid w:val="00E05F62"/>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24"/>
    <w:rsid w:val="00E1636A"/>
    <w:rsid w:val="00E16379"/>
    <w:rsid w:val="00E1646B"/>
    <w:rsid w:val="00E16989"/>
    <w:rsid w:val="00E16E65"/>
    <w:rsid w:val="00E16F7F"/>
    <w:rsid w:val="00E17A68"/>
    <w:rsid w:val="00E17AFB"/>
    <w:rsid w:val="00E20895"/>
    <w:rsid w:val="00E20E0B"/>
    <w:rsid w:val="00E20E58"/>
    <w:rsid w:val="00E20EB8"/>
    <w:rsid w:val="00E2115F"/>
    <w:rsid w:val="00E21565"/>
    <w:rsid w:val="00E220CF"/>
    <w:rsid w:val="00E2265F"/>
    <w:rsid w:val="00E228AF"/>
    <w:rsid w:val="00E229A2"/>
    <w:rsid w:val="00E234BD"/>
    <w:rsid w:val="00E23537"/>
    <w:rsid w:val="00E23D9F"/>
    <w:rsid w:val="00E242F8"/>
    <w:rsid w:val="00E246B0"/>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4F56"/>
    <w:rsid w:val="00E35AFB"/>
    <w:rsid w:val="00E35BA1"/>
    <w:rsid w:val="00E35C2D"/>
    <w:rsid w:val="00E35E01"/>
    <w:rsid w:val="00E40D19"/>
    <w:rsid w:val="00E41CD1"/>
    <w:rsid w:val="00E4204C"/>
    <w:rsid w:val="00E42754"/>
    <w:rsid w:val="00E429F0"/>
    <w:rsid w:val="00E42C33"/>
    <w:rsid w:val="00E43038"/>
    <w:rsid w:val="00E44322"/>
    <w:rsid w:val="00E44FB1"/>
    <w:rsid w:val="00E45350"/>
    <w:rsid w:val="00E45374"/>
    <w:rsid w:val="00E46BA1"/>
    <w:rsid w:val="00E46F78"/>
    <w:rsid w:val="00E470D1"/>
    <w:rsid w:val="00E4723B"/>
    <w:rsid w:val="00E4735C"/>
    <w:rsid w:val="00E474FB"/>
    <w:rsid w:val="00E47833"/>
    <w:rsid w:val="00E47C85"/>
    <w:rsid w:val="00E50339"/>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2FD"/>
    <w:rsid w:val="00E649EA"/>
    <w:rsid w:val="00E65329"/>
    <w:rsid w:val="00E654EA"/>
    <w:rsid w:val="00E65B65"/>
    <w:rsid w:val="00E66771"/>
    <w:rsid w:val="00E66D5D"/>
    <w:rsid w:val="00E66D7D"/>
    <w:rsid w:val="00E6744A"/>
    <w:rsid w:val="00E67699"/>
    <w:rsid w:val="00E701CD"/>
    <w:rsid w:val="00E70270"/>
    <w:rsid w:val="00E7045F"/>
    <w:rsid w:val="00E70906"/>
    <w:rsid w:val="00E719A1"/>
    <w:rsid w:val="00E71A1A"/>
    <w:rsid w:val="00E71CF8"/>
    <w:rsid w:val="00E73161"/>
    <w:rsid w:val="00E731A2"/>
    <w:rsid w:val="00E73335"/>
    <w:rsid w:val="00E744F0"/>
    <w:rsid w:val="00E74878"/>
    <w:rsid w:val="00E74931"/>
    <w:rsid w:val="00E74B34"/>
    <w:rsid w:val="00E74BB3"/>
    <w:rsid w:val="00E7508E"/>
    <w:rsid w:val="00E75371"/>
    <w:rsid w:val="00E76219"/>
    <w:rsid w:val="00E7643B"/>
    <w:rsid w:val="00E76C97"/>
    <w:rsid w:val="00E76EB5"/>
    <w:rsid w:val="00E77420"/>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2954"/>
    <w:rsid w:val="00F1359F"/>
    <w:rsid w:val="00F140CD"/>
    <w:rsid w:val="00F1449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34C4"/>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4FE"/>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806C7"/>
    <w:rsid w:val="00F80ACF"/>
    <w:rsid w:val="00F81132"/>
    <w:rsid w:val="00F811A3"/>
    <w:rsid w:val="00F816B5"/>
    <w:rsid w:val="00F81884"/>
    <w:rsid w:val="00F81AE7"/>
    <w:rsid w:val="00F81D15"/>
    <w:rsid w:val="00F81FB4"/>
    <w:rsid w:val="00F825EF"/>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4E3C"/>
    <w:rsid w:val="00F95580"/>
    <w:rsid w:val="00F958F8"/>
    <w:rsid w:val="00F95AAC"/>
    <w:rsid w:val="00F960AF"/>
    <w:rsid w:val="00F96CD5"/>
    <w:rsid w:val="00F97DAA"/>
    <w:rsid w:val="00FA04E4"/>
    <w:rsid w:val="00FA0707"/>
    <w:rsid w:val="00FA0AD8"/>
    <w:rsid w:val="00FA0D10"/>
    <w:rsid w:val="00FA0E83"/>
    <w:rsid w:val="00FA0F8A"/>
    <w:rsid w:val="00FA0FA9"/>
    <w:rsid w:val="00FA220B"/>
    <w:rsid w:val="00FA373E"/>
    <w:rsid w:val="00FA3869"/>
    <w:rsid w:val="00FA4C7D"/>
    <w:rsid w:val="00FA4D7E"/>
    <w:rsid w:val="00FA4D93"/>
    <w:rsid w:val="00FA5587"/>
    <w:rsid w:val="00FA5EBF"/>
    <w:rsid w:val="00FA6554"/>
    <w:rsid w:val="00FA6853"/>
    <w:rsid w:val="00FA789E"/>
    <w:rsid w:val="00FA7CBE"/>
    <w:rsid w:val="00FB0614"/>
    <w:rsid w:val="00FB0773"/>
    <w:rsid w:val="00FB140D"/>
    <w:rsid w:val="00FB167C"/>
    <w:rsid w:val="00FB19D6"/>
    <w:rsid w:val="00FB1A31"/>
    <w:rsid w:val="00FB1F47"/>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C92"/>
    <w:rsid w:val="00FC2682"/>
    <w:rsid w:val="00FC283A"/>
    <w:rsid w:val="00FC2F88"/>
    <w:rsid w:val="00FC32EE"/>
    <w:rsid w:val="00FC34B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ED4FB"/>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 w:type="character" w:styleId="aff1">
    <w:name w:val="Placeholder Text"/>
    <w:basedOn w:val="a1"/>
    <w:uiPriority w:val="99"/>
    <w:semiHidden/>
    <w:rsid w:val="00104C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F89370-E80D-42DC-82E6-784D0738C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3</Pages>
  <Words>1268</Words>
  <Characters>7229</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83</cp:revision>
  <cp:lastPrinted>2013-04-01T04:20:00Z</cp:lastPrinted>
  <dcterms:created xsi:type="dcterms:W3CDTF">2022-08-01T08:31:00Z</dcterms:created>
  <dcterms:modified xsi:type="dcterms:W3CDTF">2022-08-10T13:57:00Z</dcterms:modified>
</cp:coreProperties>
</file>